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5AD7E" w14:textId="77777777" w:rsidR="009806F9" w:rsidRDefault="009806F9">
      <w:pPr>
        <w:spacing w:line="360" w:lineRule="auto"/>
        <w:jc w:val="center"/>
        <w:outlineLvl w:val="0"/>
        <w:rPr>
          <w:rFonts w:ascii="Times New Roman" w:eastAsia="微软雅黑" w:hAnsi="Times New Roman"/>
          <w:b/>
          <w:sz w:val="32"/>
        </w:rPr>
      </w:pPr>
      <w:bookmarkStart w:id="0" w:name="_Toc21806332"/>
    </w:p>
    <w:p w14:paraId="34DD9B6F" w14:textId="77777777" w:rsidR="009806F9" w:rsidRDefault="009806F9">
      <w:pPr>
        <w:spacing w:line="360" w:lineRule="auto"/>
        <w:jc w:val="center"/>
        <w:outlineLvl w:val="0"/>
        <w:rPr>
          <w:rFonts w:ascii="Times New Roman" w:eastAsia="微软雅黑" w:hAnsi="Times New Roman"/>
          <w:b/>
          <w:sz w:val="32"/>
        </w:rPr>
      </w:pPr>
    </w:p>
    <w:p w14:paraId="34A0B0F0" w14:textId="77777777" w:rsidR="009806F9" w:rsidRDefault="009806F9">
      <w:pPr>
        <w:spacing w:line="360" w:lineRule="auto"/>
        <w:jc w:val="center"/>
        <w:outlineLvl w:val="0"/>
        <w:rPr>
          <w:rFonts w:ascii="Times New Roman" w:eastAsia="微软雅黑" w:hAnsi="Times New Roman"/>
          <w:b/>
          <w:sz w:val="32"/>
        </w:rPr>
      </w:pPr>
    </w:p>
    <w:p w14:paraId="13B0C932" w14:textId="77777777" w:rsidR="009806F9" w:rsidRPr="0010364F" w:rsidRDefault="00D11A35">
      <w:pPr>
        <w:spacing w:line="360" w:lineRule="auto"/>
        <w:jc w:val="center"/>
        <w:outlineLvl w:val="0"/>
        <w:rPr>
          <w:rFonts w:ascii="Times New Roman" w:eastAsia="微软雅黑" w:hAnsi="Times New Roman"/>
          <w:b/>
          <w:sz w:val="84"/>
          <w:szCs w:val="84"/>
        </w:rPr>
      </w:pPr>
      <w:r w:rsidRPr="0010364F">
        <w:rPr>
          <w:rFonts w:ascii="Times New Roman" w:eastAsia="微软雅黑" w:hAnsi="Times New Roman"/>
          <w:b/>
          <w:sz w:val="84"/>
          <w:szCs w:val="84"/>
        </w:rPr>
        <w:t>西南交通大学</w:t>
      </w:r>
    </w:p>
    <w:p w14:paraId="00234D1F" w14:textId="77777777" w:rsidR="009806F9" w:rsidRPr="0010364F" w:rsidRDefault="00D11A35">
      <w:pPr>
        <w:spacing w:line="360" w:lineRule="auto"/>
        <w:jc w:val="center"/>
        <w:outlineLvl w:val="0"/>
        <w:rPr>
          <w:rFonts w:ascii="Times New Roman" w:eastAsia="微软雅黑" w:hAnsi="Times New Roman"/>
          <w:b/>
          <w:sz w:val="52"/>
          <w:szCs w:val="52"/>
        </w:rPr>
      </w:pPr>
      <w:r w:rsidRPr="0010364F">
        <w:rPr>
          <w:rFonts w:ascii="Times New Roman" w:eastAsia="微软雅黑" w:hAnsi="Times New Roman" w:hint="eastAsia"/>
          <w:b/>
          <w:sz w:val="52"/>
          <w:szCs w:val="52"/>
        </w:rPr>
        <w:t>通识与</w:t>
      </w:r>
      <w:r w:rsidRPr="0010364F">
        <w:rPr>
          <w:rFonts w:ascii="Times New Roman" w:eastAsia="微软雅黑" w:hAnsi="Times New Roman"/>
          <w:b/>
          <w:sz w:val="52"/>
          <w:szCs w:val="52"/>
        </w:rPr>
        <w:t>多元</w:t>
      </w:r>
      <w:r w:rsidRPr="0010364F">
        <w:rPr>
          <w:rFonts w:ascii="Times New Roman" w:eastAsia="微软雅黑" w:hAnsi="Times New Roman" w:hint="eastAsia"/>
          <w:b/>
          <w:sz w:val="52"/>
          <w:szCs w:val="52"/>
        </w:rPr>
        <w:t>化</w:t>
      </w:r>
      <w:r w:rsidRPr="0010364F">
        <w:rPr>
          <w:rFonts w:ascii="Times New Roman" w:eastAsia="微软雅黑" w:hAnsi="Times New Roman"/>
          <w:b/>
          <w:sz w:val="52"/>
          <w:szCs w:val="52"/>
        </w:rPr>
        <w:t>课程修读手册</w:t>
      </w:r>
    </w:p>
    <w:p w14:paraId="65525C73" w14:textId="77777777" w:rsidR="009806F9" w:rsidRPr="0010364F" w:rsidRDefault="00D11A35">
      <w:pPr>
        <w:spacing w:line="360" w:lineRule="auto"/>
        <w:jc w:val="center"/>
        <w:outlineLvl w:val="0"/>
        <w:rPr>
          <w:rFonts w:ascii="Times New Roman" w:eastAsia="微软雅黑" w:hAnsi="Times New Roman"/>
          <w:bCs/>
          <w:sz w:val="48"/>
          <w:szCs w:val="48"/>
        </w:rPr>
      </w:pPr>
      <w:r w:rsidRPr="0010364F">
        <w:rPr>
          <w:rFonts w:ascii="Times New Roman" w:eastAsia="微软雅黑" w:hAnsi="Times New Roman" w:hint="eastAsia"/>
          <w:bCs/>
          <w:sz w:val="48"/>
          <w:szCs w:val="48"/>
        </w:rPr>
        <w:t>（学生成长与发展规划课程）</w:t>
      </w:r>
    </w:p>
    <w:p w14:paraId="23B19ED8" w14:textId="77777777" w:rsidR="009806F9" w:rsidRPr="0010364F" w:rsidRDefault="00D11A35">
      <w:pPr>
        <w:widowControl/>
        <w:jc w:val="left"/>
        <w:rPr>
          <w:rFonts w:ascii="Times New Roman" w:eastAsia="微软雅黑" w:hAnsi="Times New Roman"/>
          <w:b/>
          <w:sz w:val="32"/>
        </w:rPr>
      </w:pPr>
      <w:r w:rsidRPr="0010364F">
        <w:rPr>
          <w:rFonts w:ascii="Times New Roman" w:eastAsia="微软雅黑" w:hAnsi="Times New Roman"/>
          <w:b/>
          <w:sz w:val="32"/>
        </w:rPr>
        <w:br w:type="page"/>
      </w:r>
    </w:p>
    <w:p w14:paraId="70277804" w14:textId="77777777" w:rsidR="009806F9" w:rsidRPr="0010364F" w:rsidRDefault="009806F9">
      <w:pPr>
        <w:spacing w:line="360" w:lineRule="auto"/>
        <w:jc w:val="center"/>
        <w:outlineLvl w:val="0"/>
        <w:rPr>
          <w:rFonts w:ascii="Times New Roman" w:eastAsia="微软雅黑" w:hAnsi="Times New Roman"/>
          <w:b/>
          <w:sz w:val="32"/>
        </w:rPr>
        <w:sectPr w:rsidR="009806F9" w:rsidRPr="0010364F">
          <w:pgSz w:w="11900" w:h="16840"/>
          <w:pgMar w:top="1440" w:right="1800" w:bottom="1440" w:left="1800" w:header="851" w:footer="992" w:gutter="0"/>
          <w:cols w:space="425"/>
          <w:docGrid w:type="lines" w:linePitch="423"/>
        </w:sectPr>
      </w:pPr>
    </w:p>
    <w:p w14:paraId="35343075" w14:textId="77777777" w:rsidR="009806F9" w:rsidRPr="0010364F" w:rsidRDefault="00D11A35">
      <w:pPr>
        <w:spacing w:afterLines="50" w:after="211" w:line="276" w:lineRule="auto"/>
        <w:jc w:val="center"/>
        <w:rPr>
          <w:rFonts w:ascii="微软雅黑" w:eastAsia="微软雅黑" w:hAnsi="微软雅黑" w:cstheme="minorBidi"/>
          <w:b/>
          <w:bCs/>
          <w:sz w:val="36"/>
          <w:szCs w:val="36"/>
        </w:rPr>
      </w:pPr>
      <w:r w:rsidRPr="0010364F">
        <w:rPr>
          <w:rFonts w:ascii="微软雅黑" w:eastAsia="微软雅黑" w:hAnsi="微软雅黑" w:cstheme="minorBidi"/>
          <w:b/>
          <w:bCs/>
          <w:sz w:val="36"/>
          <w:szCs w:val="36"/>
        </w:rPr>
        <w:lastRenderedPageBreak/>
        <w:t>西南交通大学</w:t>
      </w:r>
      <w:r w:rsidRPr="0010364F">
        <w:rPr>
          <w:rFonts w:ascii="微软雅黑" w:eastAsia="微软雅黑" w:hAnsi="微软雅黑" w:cstheme="minorBidi" w:hint="eastAsia"/>
          <w:b/>
          <w:bCs/>
          <w:sz w:val="36"/>
          <w:szCs w:val="36"/>
        </w:rPr>
        <w:t>通识与</w:t>
      </w:r>
      <w:r w:rsidRPr="0010364F">
        <w:rPr>
          <w:rFonts w:ascii="微软雅黑" w:eastAsia="微软雅黑" w:hAnsi="微软雅黑" w:cstheme="minorBidi"/>
          <w:b/>
          <w:bCs/>
          <w:sz w:val="36"/>
          <w:szCs w:val="36"/>
        </w:rPr>
        <w:t>多元</w:t>
      </w:r>
      <w:r w:rsidRPr="0010364F">
        <w:rPr>
          <w:rFonts w:ascii="微软雅黑" w:eastAsia="微软雅黑" w:hAnsi="微软雅黑" w:cstheme="minorBidi" w:hint="eastAsia"/>
          <w:b/>
          <w:bCs/>
          <w:sz w:val="36"/>
          <w:szCs w:val="36"/>
        </w:rPr>
        <w:t>化</w:t>
      </w:r>
      <w:r w:rsidRPr="0010364F">
        <w:rPr>
          <w:rFonts w:ascii="微软雅黑" w:eastAsia="微软雅黑" w:hAnsi="微软雅黑" w:cstheme="minorBidi"/>
          <w:b/>
          <w:bCs/>
          <w:sz w:val="36"/>
          <w:szCs w:val="36"/>
        </w:rPr>
        <w:t>课程修读手册</w:t>
      </w:r>
      <w:bookmarkEnd w:id="0"/>
    </w:p>
    <w:p w14:paraId="2E33CDD9" w14:textId="77777777" w:rsidR="009806F9" w:rsidRPr="0010364F" w:rsidRDefault="00D11A35">
      <w:pPr>
        <w:spacing w:line="276" w:lineRule="auto"/>
        <w:rPr>
          <w:rFonts w:ascii="微软雅黑" w:eastAsia="微软雅黑" w:hAnsi="微软雅黑" w:cstheme="minorBidi"/>
          <w:b/>
          <w:bCs/>
          <w:sz w:val="28"/>
          <w:szCs w:val="28"/>
        </w:rPr>
      </w:pPr>
      <w:r w:rsidRPr="0010364F">
        <w:rPr>
          <w:rFonts w:ascii="微软雅黑" w:eastAsia="微软雅黑" w:hAnsi="微软雅黑" w:cstheme="minorBidi" w:hint="eastAsia"/>
          <w:b/>
          <w:bCs/>
          <w:sz w:val="28"/>
          <w:szCs w:val="28"/>
        </w:rPr>
        <w:t>一、通识与多元化课程简介</w:t>
      </w:r>
    </w:p>
    <w:p w14:paraId="146CD367" w14:textId="77777777" w:rsidR="009806F9" w:rsidRPr="0010364F" w:rsidRDefault="00D11A35">
      <w:pPr>
        <w:spacing w:line="360" w:lineRule="auto"/>
        <w:ind w:firstLineChars="200" w:firstLine="480"/>
        <w:rPr>
          <w:rFonts w:ascii="Times New Roman" w:hAnsi="Times New Roman"/>
          <w:sz w:val="24"/>
          <w:szCs w:val="24"/>
        </w:rPr>
      </w:pPr>
      <w:r w:rsidRPr="0010364F">
        <w:rPr>
          <w:rFonts w:hint="eastAsia"/>
          <w:sz w:val="24"/>
          <w:szCs w:val="24"/>
        </w:rPr>
        <w:t>为更好地应对社会发展多元化、全球化以及新技术革命带来的机遇与挑战，西南交通大学建立了既有基础性与选择性、又有创新性与挑战性的通识与多元化课程体系，</w:t>
      </w:r>
      <w:r w:rsidRPr="0010364F">
        <w:rPr>
          <w:rFonts w:ascii="Times New Roman" w:hAnsi="Times New Roman"/>
          <w:sz w:val="24"/>
          <w:szCs w:val="24"/>
        </w:rPr>
        <w:t>将知识、能力、情感态度和价值观有机结合</w:t>
      </w:r>
      <w:r w:rsidRPr="0010364F">
        <w:rPr>
          <w:rFonts w:ascii="Times New Roman" w:hAnsi="Times New Roman" w:hint="eastAsia"/>
          <w:sz w:val="24"/>
          <w:szCs w:val="24"/>
        </w:rPr>
        <w:t>，融入时代精神，让学生体验不同学科的视角和思维方法，</w:t>
      </w:r>
      <w:r w:rsidRPr="0010364F">
        <w:rPr>
          <w:rFonts w:ascii="Times New Roman" w:hAnsi="Times New Roman"/>
          <w:sz w:val="24"/>
          <w:szCs w:val="24"/>
        </w:rPr>
        <w:t>从多方面培养学生综合能力，</w:t>
      </w:r>
      <w:r w:rsidRPr="0010364F">
        <w:rPr>
          <w:rFonts w:ascii="Times New Roman" w:hAnsi="Times New Roman" w:hint="eastAsia"/>
          <w:sz w:val="24"/>
          <w:szCs w:val="24"/>
        </w:rPr>
        <w:t>帮助学生形成更具有整合性的视野，</w:t>
      </w:r>
      <w:r w:rsidRPr="0010364F">
        <w:rPr>
          <w:rFonts w:ascii="Times New Roman" w:hAnsi="Times New Roman"/>
          <w:sz w:val="24"/>
          <w:szCs w:val="24"/>
        </w:rPr>
        <w:t>使之既能满足学生的全面发展，又能实现其个性化卓越发展</w:t>
      </w:r>
      <w:r w:rsidRPr="0010364F">
        <w:rPr>
          <w:rFonts w:ascii="Times New Roman" w:hAnsi="Times New Roman" w:hint="eastAsia"/>
          <w:sz w:val="24"/>
          <w:szCs w:val="24"/>
        </w:rPr>
        <w:t>，充分地为未来生活做准备。</w:t>
      </w:r>
    </w:p>
    <w:p w14:paraId="2DF6DA87" w14:textId="77777777" w:rsidR="009806F9" w:rsidRPr="0010364F" w:rsidRDefault="00D11A35">
      <w:pPr>
        <w:spacing w:line="360" w:lineRule="auto"/>
        <w:ind w:firstLineChars="200" w:firstLine="480"/>
        <w:rPr>
          <w:rFonts w:ascii="Times New Roman" w:hAnsi="Times New Roman"/>
          <w:sz w:val="24"/>
          <w:szCs w:val="24"/>
        </w:rPr>
      </w:pPr>
      <w:r w:rsidRPr="0010364F">
        <w:rPr>
          <w:rFonts w:hint="eastAsia"/>
          <w:sz w:val="24"/>
          <w:szCs w:val="24"/>
        </w:rPr>
        <w:t>西南交通大学通识与多元化课程包括“交通天下”通识教育课程（含跨学科课程）、多元化课程、国际课程、大学生心理健康教育课程、学生成长与发展规划课程、体美劳教育课程。</w:t>
      </w:r>
      <w:r w:rsidRPr="0010364F">
        <w:rPr>
          <w:rFonts w:ascii="Times New Roman" w:hAnsi="Times New Roman"/>
          <w:sz w:val="24"/>
          <w:szCs w:val="24"/>
        </w:rPr>
        <w:t>各位同学可结合各专业培养方案对</w:t>
      </w:r>
      <w:r w:rsidRPr="0010364F">
        <w:rPr>
          <w:rFonts w:ascii="Times New Roman" w:hAnsi="Times New Roman" w:hint="eastAsia"/>
          <w:sz w:val="24"/>
          <w:szCs w:val="24"/>
        </w:rPr>
        <w:t>通识与</w:t>
      </w:r>
      <w:r w:rsidRPr="0010364F">
        <w:rPr>
          <w:rFonts w:ascii="Times New Roman" w:hAnsi="Times New Roman"/>
          <w:sz w:val="24"/>
          <w:szCs w:val="24"/>
        </w:rPr>
        <w:t>多元</w:t>
      </w:r>
      <w:r w:rsidRPr="0010364F">
        <w:rPr>
          <w:rFonts w:ascii="Times New Roman" w:hAnsi="Times New Roman" w:hint="eastAsia"/>
          <w:sz w:val="24"/>
          <w:szCs w:val="24"/>
        </w:rPr>
        <w:t>化</w:t>
      </w:r>
      <w:r w:rsidRPr="0010364F">
        <w:rPr>
          <w:rFonts w:ascii="Times New Roman" w:hAnsi="Times New Roman"/>
          <w:sz w:val="24"/>
          <w:szCs w:val="24"/>
        </w:rPr>
        <w:t>课程的要求，根据课程体系中各类课程实际开课情况，按照专业培养方案要求修完规定的总学分</w:t>
      </w:r>
      <w:r w:rsidRPr="0010364F">
        <w:rPr>
          <w:rFonts w:ascii="Times New Roman" w:hAnsi="Times New Roman" w:hint="eastAsia"/>
          <w:sz w:val="24"/>
          <w:szCs w:val="24"/>
        </w:rPr>
        <w:t>。</w:t>
      </w:r>
    </w:p>
    <w:p w14:paraId="722A4B26" w14:textId="77777777" w:rsidR="009806F9" w:rsidRPr="0010364F" w:rsidRDefault="00D11A35">
      <w:pPr>
        <w:spacing w:line="360" w:lineRule="auto"/>
        <w:jc w:val="center"/>
        <w:rPr>
          <w:rFonts w:ascii="宋体" w:hAnsi="宋体"/>
          <w:b/>
          <w:bCs/>
          <w:sz w:val="24"/>
          <w:szCs w:val="24"/>
        </w:rPr>
      </w:pPr>
      <w:r w:rsidRPr="0010364F">
        <w:rPr>
          <w:rFonts w:ascii="宋体" w:hAnsi="宋体" w:hint="eastAsia"/>
          <w:b/>
          <w:bCs/>
          <w:sz w:val="24"/>
          <w:szCs w:val="24"/>
        </w:rPr>
        <w:t>通识与多元化课程学分修读要求</w:t>
      </w:r>
    </w:p>
    <w:tbl>
      <w:tblPr>
        <w:tblStyle w:val="a8"/>
        <w:tblW w:w="0" w:type="auto"/>
        <w:jc w:val="center"/>
        <w:tblLook w:val="04A0" w:firstRow="1" w:lastRow="0" w:firstColumn="1" w:lastColumn="0" w:noHBand="0" w:noVBand="1"/>
      </w:tblPr>
      <w:tblGrid>
        <w:gridCol w:w="1838"/>
        <w:gridCol w:w="2808"/>
        <w:gridCol w:w="1203"/>
        <w:gridCol w:w="2441"/>
      </w:tblGrid>
      <w:tr w:rsidR="009806F9" w:rsidRPr="0010364F" w14:paraId="3CB37921" w14:textId="77777777">
        <w:trPr>
          <w:jc w:val="center"/>
        </w:trPr>
        <w:tc>
          <w:tcPr>
            <w:tcW w:w="4646" w:type="dxa"/>
            <w:gridSpan w:val="2"/>
            <w:vAlign w:val="center"/>
          </w:tcPr>
          <w:p w14:paraId="5B91F667" w14:textId="77777777" w:rsidR="009806F9" w:rsidRPr="0010364F" w:rsidRDefault="00D11A35">
            <w:pPr>
              <w:spacing w:line="276" w:lineRule="auto"/>
              <w:jc w:val="center"/>
              <w:rPr>
                <w:rFonts w:ascii="宋体" w:hAnsi="宋体"/>
                <w:b/>
                <w:bCs/>
                <w:sz w:val="24"/>
                <w:szCs w:val="24"/>
              </w:rPr>
            </w:pPr>
            <w:r w:rsidRPr="0010364F">
              <w:rPr>
                <w:rFonts w:ascii="宋体" w:hAnsi="宋体" w:hint="eastAsia"/>
                <w:b/>
                <w:bCs/>
                <w:sz w:val="24"/>
                <w:szCs w:val="24"/>
              </w:rPr>
              <w:t>课程结构</w:t>
            </w:r>
          </w:p>
        </w:tc>
        <w:tc>
          <w:tcPr>
            <w:tcW w:w="1203" w:type="dxa"/>
            <w:vAlign w:val="center"/>
          </w:tcPr>
          <w:p w14:paraId="09A6A22A" w14:textId="77777777" w:rsidR="009806F9" w:rsidRPr="0010364F" w:rsidRDefault="00D11A35">
            <w:pPr>
              <w:spacing w:line="276" w:lineRule="auto"/>
              <w:jc w:val="center"/>
              <w:rPr>
                <w:rFonts w:ascii="宋体" w:hAnsi="宋体"/>
                <w:b/>
                <w:bCs/>
                <w:sz w:val="24"/>
                <w:szCs w:val="24"/>
              </w:rPr>
            </w:pPr>
            <w:r w:rsidRPr="0010364F">
              <w:rPr>
                <w:rFonts w:ascii="宋体" w:hAnsi="宋体" w:hint="eastAsia"/>
                <w:b/>
                <w:bCs/>
                <w:sz w:val="24"/>
                <w:szCs w:val="24"/>
              </w:rPr>
              <w:t>学分要求</w:t>
            </w:r>
          </w:p>
        </w:tc>
        <w:tc>
          <w:tcPr>
            <w:tcW w:w="2441" w:type="dxa"/>
            <w:vAlign w:val="center"/>
          </w:tcPr>
          <w:p w14:paraId="58A7E971" w14:textId="77777777" w:rsidR="009806F9" w:rsidRPr="0010364F" w:rsidRDefault="00D11A35">
            <w:pPr>
              <w:spacing w:line="276" w:lineRule="auto"/>
              <w:jc w:val="center"/>
              <w:rPr>
                <w:rFonts w:ascii="宋体" w:hAnsi="宋体"/>
                <w:b/>
                <w:bCs/>
                <w:sz w:val="24"/>
                <w:szCs w:val="24"/>
              </w:rPr>
            </w:pPr>
            <w:r w:rsidRPr="0010364F">
              <w:rPr>
                <w:rFonts w:ascii="宋体" w:hAnsi="宋体" w:hint="eastAsia"/>
                <w:b/>
                <w:bCs/>
                <w:sz w:val="24"/>
                <w:szCs w:val="24"/>
              </w:rPr>
              <w:t>课程性质</w:t>
            </w:r>
          </w:p>
        </w:tc>
      </w:tr>
      <w:tr w:rsidR="009806F9" w:rsidRPr="0010364F" w14:paraId="550F550C" w14:textId="77777777">
        <w:trPr>
          <w:jc w:val="center"/>
        </w:trPr>
        <w:tc>
          <w:tcPr>
            <w:tcW w:w="1838" w:type="dxa"/>
            <w:vMerge w:val="restart"/>
            <w:vAlign w:val="center"/>
          </w:tcPr>
          <w:p w14:paraId="4C3AC21A" w14:textId="77777777" w:rsidR="009806F9" w:rsidRPr="0010364F" w:rsidRDefault="00D11A35">
            <w:pPr>
              <w:jc w:val="center"/>
              <w:rPr>
                <w:rFonts w:ascii="宋体" w:hAnsi="宋体"/>
                <w:szCs w:val="21"/>
              </w:rPr>
            </w:pPr>
            <w:r w:rsidRPr="0010364F">
              <w:rPr>
                <w:rFonts w:ascii="宋体" w:hAnsi="宋体" w:hint="eastAsia"/>
                <w:szCs w:val="21"/>
              </w:rPr>
              <w:t>通识与多元化课程</w:t>
            </w:r>
          </w:p>
        </w:tc>
        <w:tc>
          <w:tcPr>
            <w:tcW w:w="2808" w:type="dxa"/>
            <w:vAlign w:val="center"/>
          </w:tcPr>
          <w:p w14:paraId="0535347E" w14:textId="77777777" w:rsidR="009806F9" w:rsidRPr="0010364F" w:rsidRDefault="00D11A35">
            <w:pPr>
              <w:jc w:val="center"/>
              <w:rPr>
                <w:rFonts w:ascii="宋体" w:hAnsi="宋体"/>
                <w:szCs w:val="21"/>
              </w:rPr>
            </w:pPr>
            <w:r w:rsidRPr="0010364F">
              <w:rPr>
                <w:rFonts w:ascii="宋体" w:hAnsi="宋体" w:hint="eastAsia"/>
                <w:szCs w:val="21"/>
              </w:rPr>
              <w:t>“交通天下”通识教育课程（含跨学科课程）</w:t>
            </w:r>
          </w:p>
        </w:tc>
        <w:tc>
          <w:tcPr>
            <w:tcW w:w="1203" w:type="dxa"/>
            <w:vMerge w:val="restart"/>
            <w:vAlign w:val="center"/>
          </w:tcPr>
          <w:p w14:paraId="652B7F77" w14:textId="77777777" w:rsidR="009806F9" w:rsidRPr="0010364F" w:rsidRDefault="00D11A35">
            <w:pPr>
              <w:jc w:val="center"/>
              <w:rPr>
                <w:rFonts w:ascii="宋体" w:hAnsi="宋体"/>
                <w:szCs w:val="21"/>
              </w:rPr>
            </w:pPr>
            <w:r w:rsidRPr="0010364F">
              <w:rPr>
                <w:rFonts w:ascii="宋体" w:hAnsi="宋体" w:hint="eastAsia"/>
                <w:szCs w:val="21"/>
              </w:rPr>
              <w:t>6</w:t>
            </w:r>
          </w:p>
        </w:tc>
        <w:tc>
          <w:tcPr>
            <w:tcW w:w="2441" w:type="dxa"/>
            <w:vMerge w:val="restart"/>
            <w:vAlign w:val="center"/>
          </w:tcPr>
          <w:p w14:paraId="50C5F330" w14:textId="77777777" w:rsidR="009806F9" w:rsidRPr="0010364F" w:rsidRDefault="00D11A35">
            <w:pPr>
              <w:spacing w:line="276" w:lineRule="auto"/>
              <w:jc w:val="center"/>
              <w:rPr>
                <w:rFonts w:ascii="宋体" w:hAnsi="宋体"/>
                <w:szCs w:val="21"/>
              </w:rPr>
            </w:pPr>
            <w:r w:rsidRPr="0010364F">
              <w:rPr>
                <w:rFonts w:ascii="宋体" w:hAnsi="宋体" w:hint="eastAsia"/>
                <w:szCs w:val="21"/>
              </w:rPr>
              <w:t>必修</w:t>
            </w:r>
            <w:r w:rsidRPr="0010364F">
              <w:rPr>
                <w:rFonts w:ascii="宋体" w:hAnsi="宋体" w:hint="eastAsia"/>
                <w:szCs w:val="21"/>
              </w:rPr>
              <w:t>/</w:t>
            </w:r>
            <w:r w:rsidRPr="0010364F">
              <w:rPr>
                <w:rFonts w:ascii="宋体" w:hAnsi="宋体" w:hint="eastAsia"/>
                <w:szCs w:val="21"/>
              </w:rPr>
              <w:t>选修</w:t>
            </w:r>
          </w:p>
        </w:tc>
      </w:tr>
      <w:tr w:rsidR="009806F9" w:rsidRPr="0010364F" w14:paraId="4700F046" w14:textId="77777777">
        <w:trPr>
          <w:jc w:val="center"/>
        </w:trPr>
        <w:tc>
          <w:tcPr>
            <w:tcW w:w="1838" w:type="dxa"/>
            <w:vMerge/>
            <w:vAlign w:val="center"/>
          </w:tcPr>
          <w:p w14:paraId="483E9AAE" w14:textId="77777777" w:rsidR="009806F9" w:rsidRPr="0010364F" w:rsidRDefault="009806F9">
            <w:pPr>
              <w:jc w:val="center"/>
              <w:rPr>
                <w:rFonts w:ascii="宋体" w:hAnsi="宋体"/>
                <w:szCs w:val="21"/>
              </w:rPr>
            </w:pPr>
          </w:p>
        </w:tc>
        <w:tc>
          <w:tcPr>
            <w:tcW w:w="2808" w:type="dxa"/>
            <w:vAlign w:val="center"/>
          </w:tcPr>
          <w:p w14:paraId="24C0DF94" w14:textId="77777777" w:rsidR="009806F9" w:rsidRPr="0010364F" w:rsidRDefault="00D11A35">
            <w:pPr>
              <w:jc w:val="center"/>
              <w:rPr>
                <w:rFonts w:ascii="宋体" w:hAnsi="宋体"/>
                <w:szCs w:val="21"/>
              </w:rPr>
            </w:pPr>
            <w:r w:rsidRPr="0010364F">
              <w:rPr>
                <w:rFonts w:ascii="宋体" w:hAnsi="宋体" w:hint="eastAsia"/>
                <w:szCs w:val="21"/>
              </w:rPr>
              <w:t>多元化课程</w:t>
            </w:r>
          </w:p>
        </w:tc>
        <w:tc>
          <w:tcPr>
            <w:tcW w:w="1203" w:type="dxa"/>
            <w:vMerge/>
            <w:vAlign w:val="center"/>
          </w:tcPr>
          <w:p w14:paraId="164DE67E" w14:textId="77777777" w:rsidR="009806F9" w:rsidRPr="0010364F" w:rsidRDefault="009806F9">
            <w:pPr>
              <w:jc w:val="center"/>
              <w:rPr>
                <w:rFonts w:ascii="宋体" w:hAnsi="宋体"/>
                <w:szCs w:val="21"/>
              </w:rPr>
            </w:pPr>
          </w:p>
        </w:tc>
        <w:tc>
          <w:tcPr>
            <w:tcW w:w="2441" w:type="dxa"/>
            <w:vMerge/>
            <w:vAlign w:val="center"/>
          </w:tcPr>
          <w:p w14:paraId="45902C51" w14:textId="77777777" w:rsidR="009806F9" w:rsidRPr="0010364F" w:rsidRDefault="009806F9">
            <w:pPr>
              <w:spacing w:line="276" w:lineRule="auto"/>
              <w:jc w:val="center"/>
              <w:rPr>
                <w:rFonts w:ascii="宋体" w:hAnsi="宋体"/>
                <w:szCs w:val="21"/>
              </w:rPr>
            </w:pPr>
          </w:p>
        </w:tc>
      </w:tr>
      <w:tr w:rsidR="009806F9" w:rsidRPr="0010364F" w14:paraId="10994C30" w14:textId="77777777">
        <w:trPr>
          <w:jc w:val="center"/>
        </w:trPr>
        <w:tc>
          <w:tcPr>
            <w:tcW w:w="1838" w:type="dxa"/>
            <w:vMerge/>
            <w:vAlign w:val="center"/>
          </w:tcPr>
          <w:p w14:paraId="0A0E86E6" w14:textId="77777777" w:rsidR="009806F9" w:rsidRPr="0010364F" w:rsidRDefault="009806F9">
            <w:pPr>
              <w:jc w:val="center"/>
              <w:rPr>
                <w:rFonts w:ascii="宋体" w:hAnsi="宋体"/>
                <w:szCs w:val="21"/>
              </w:rPr>
            </w:pPr>
          </w:p>
        </w:tc>
        <w:tc>
          <w:tcPr>
            <w:tcW w:w="2808" w:type="dxa"/>
            <w:vAlign w:val="center"/>
          </w:tcPr>
          <w:p w14:paraId="6A59D462" w14:textId="77777777" w:rsidR="009806F9" w:rsidRPr="0010364F" w:rsidRDefault="00D11A35">
            <w:pPr>
              <w:jc w:val="center"/>
              <w:rPr>
                <w:rFonts w:ascii="宋体" w:hAnsi="宋体"/>
                <w:szCs w:val="21"/>
              </w:rPr>
            </w:pPr>
            <w:r w:rsidRPr="0010364F">
              <w:rPr>
                <w:rFonts w:ascii="宋体" w:hAnsi="宋体" w:hint="eastAsia"/>
                <w:szCs w:val="21"/>
              </w:rPr>
              <w:t>国际课程</w:t>
            </w:r>
          </w:p>
        </w:tc>
        <w:tc>
          <w:tcPr>
            <w:tcW w:w="1203" w:type="dxa"/>
            <w:vMerge/>
            <w:vAlign w:val="center"/>
          </w:tcPr>
          <w:p w14:paraId="1335A199" w14:textId="77777777" w:rsidR="009806F9" w:rsidRPr="0010364F" w:rsidRDefault="009806F9">
            <w:pPr>
              <w:jc w:val="center"/>
              <w:rPr>
                <w:rFonts w:ascii="宋体" w:hAnsi="宋体"/>
                <w:szCs w:val="21"/>
              </w:rPr>
            </w:pPr>
          </w:p>
        </w:tc>
        <w:tc>
          <w:tcPr>
            <w:tcW w:w="2441" w:type="dxa"/>
            <w:vMerge/>
            <w:vAlign w:val="center"/>
          </w:tcPr>
          <w:p w14:paraId="0B8536F0" w14:textId="77777777" w:rsidR="009806F9" w:rsidRPr="0010364F" w:rsidRDefault="009806F9">
            <w:pPr>
              <w:spacing w:line="276" w:lineRule="auto"/>
              <w:jc w:val="center"/>
              <w:rPr>
                <w:rFonts w:ascii="宋体" w:hAnsi="宋体"/>
                <w:szCs w:val="21"/>
              </w:rPr>
            </w:pPr>
          </w:p>
        </w:tc>
      </w:tr>
      <w:tr w:rsidR="009806F9" w:rsidRPr="0010364F" w14:paraId="24F35AFE" w14:textId="77777777">
        <w:trPr>
          <w:jc w:val="center"/>
        </w:trPr>
        <w:tc>
          <w:tcPr>
            <w:tcW w:w="1838" w:type="dxa"/>
            <w:vMerge/>
            <w:vAlign w:val="center"/>
          </w:tcPr>
          <w:p w14:paraId="640C8D59" w14:textId="77777777" w:rsidR="009806F9" w:rsidRPr="0010364F" w:rsidRDefault="009806F9">
            <w:pPr>
              <w:jc w:val="center"/>
              <w:rPr>
                <w:rFonts w:ascii="宋体" w:hAnsi="宋体"/>
                <w:szCs w:val="21"/>
              </w:rPr>
            </w:pPr>
          </w:p>
        </w:tc>
        <w:tc>
          <w:tcPr>
            <w:tcW w:w="2808" w:type="dxa"/>
            <w:vAlign w:val="center"/>
          </w:tcPr>
          <w:p w14:paraId="50978D36" w14:textId="77777777" w:rsidR="009806F9" w:rsidRPr="0010364F" w:rsidRDefault="00D11A35">
            <w:pPr>
              <w:jc w:val="center"/>
              <w:rPr>
                <w:rFonts w:ascii="宋体" w:hAnsi="宋体"/>
                <w:szCs w:val="21"/>
              </w:rPr>
            </w:pPr>
            <w:r w:rsidRPr="0010364F">
              <w:rPr>
                <w:rFonts w:ascii="宋体" w:hAnsi="宋体" w:hint="eastAsia"/>
                <w:szCs w:val="21"/>
              </w:rPr>
              <w:t>大学生心理健康教育课程</w:t>
            </w:r>
          </w:p>
        </w:tc>
        <w:tc>
          <w:tcPr>
            <w:tcW w:w="1203" w:type="dxa"/>
            <w:vMerge/>
            <w:vAlign w:val="center"/>
          </w:tcPr>
          <w:p w14:paraId="61113073" w14:textId="77777777" w:rsidR="009806F9" w:rsidRPr="0010364F" w:rsidRDefault="009806F9">
            <w:pPr>
              <w:jc w:val="center"/>
              <w:rPr>
                <w:rFonts w:ascii="宋体" w:hAnsi="宋体"/>
                <w:szCs w:val="21"/>
              </w:rPr>
            </w:pPr>
          </w:p>
        </w:tc>
        <w:tc>
          <w:tcPr>
            <w:tcW w:w="2441" w:type="dxa"/>
            <w:vMerge/>
            <w:vAlign w:val="center"/>
          </w:tcPr>
          <w:p w14:paraId="6B7C91D4" w14:textId="77777777" w:rsidR="009806F9" w:rsidRPr="0010364F" w:rsidRDefault="009806F9">
            <w:pPr>
              <w:spacing w:line="276" w:lineRule="auto"/>
              <w:jc w:val="center"/>
              <w:rPr>
                <w:rFonts w:ascii="宋体" w:hAnsi="宋体"/>
                <w:szCs w:val="21"/>
              </w:rPr>
            </w:pPr>
          </w:p>
        </w:tc>
      </w:tr>
      <w:tr w:rsidR="009806F9" w:rsidRPr="0010364F" w14:paraId="0F79A560" w14:textId="77777777">
        <w:trPr>
          <w:jc w:val="center"/>
        </w:trPr>
        <w:tc>
          <w:tcPr>
            <w:tcW w:w="1838" w:type="dxa"/>
            <w:vMerge/>
            <w:vAlign w:val="center"/>
          </w:tcPr>
          <w:p w14:paraId="26F6882F" w14:textId="77777777" w:rsidR="009806F9" w:rsidRPr="0010364F" w:rsidRDefault="009806F9">
            <w:pPr>
              <w:jc w:val="center"/>
              <w:rPr>
                <w:rFonts w:ascii="宋体" w:hAnsi="宋体"/>
                <w:szCs w:val="21"/>
              </w:rPr>
            </w:pPr>
          </w:p>
        </w:tc>
        <w:tc>
          <w:tcPr>
            <w:tcW w:w="2808" w:type="dxa"/>
            <w:vAlign w:val="center"/>
          </w:tcPr>
          <w:p w14:paraId="5AD3389B" w14:textId="77777777" w:rsidR="009806F9" w:rsidRPr="0010364F" w:rsidRDefault="00D11A35">
            <w:pPr>
              <w:jc w:val="center"/>
              <w:rPr>
                <w:rFonts w:ascii="宋体" w:hAnsi="宋体"/>
                <w:szCs w:val="21"/>
              </w:rPr>
            </w:pPr>
            <w:r w:rsidRPr="0010364F">
              <w:rPr>
                <w:rFonts w:ascii="宋体" w:hAnsi="宋体"/>
                <w:szCs w:val="21"/>
              </w:rPr>
              <w:t>学生成长与发展规划课程</w:t>
            </w:r>
          </w:p>
        </w:tc>
        <w:tc>
          <w:tcPr>
            <w:tcW w:w="1203" w:type="dxa"/>
            <w:vMerge/>
            <w:vAlign w:val="center"/>
          </w:tcPr>
          <w:p w14:paraId="742F81B9" w14:textId="77777777" w:rsidR="009806F9" w:rsidRPr="0010364F" w:rsidRDefault="009806F9">
            <w:pPr>
              <w:jc w:val="center"/>
              <w:rPr>
                <w:rFonts w:ascii="宋体" w:hAnsi="宋体"/>
                <w:szCs w:val="21"/>
              </w:rPr>
            </w:pPr>
          </w:p>
        </w:tc>
        <w:tc>
          <w:tcPr>
            <w:tcW w:w="2441" w:type="dxa"/>
            <w:vMerge/>
            <w:vAlign w:val="center"/>
          </w:tcPr>
          <w:p w14:paraId="5D909A3B" w14:textId="77777777" w:rsidR="009806F9" w:rsidRPr="0010364F" w:rsidRDefault="009806F9">
            <w:pPr>
              <w:spacing w:line="276" w:lineRule="auto"/>
              <w:jc w:val="center"/>
              <w:rPr>
                <w:rFonts w:ascii="宋体" w:hAnsi="宋体"/>
                <w:szCs w:val="21"/>
              </w:rPr>
            </w:pPr>
          </w:p>
        </w:tc>
      </w:tr>
      <w:tr w:rsidR="009806F9" w:rsidRPr="0010364F" w14:paraId="2FA2D631" w14:textId="77777777">
        <w:trPr>
          <w:trHeight w:val="397"/>
          <w:jc w:val="center"/>
        </w:trPr>
        <w:tc>
          <w:tcPr>
            <w:tcW w:w="1838" w:type="dxa"/>
            <w:vMerge/>
            <w:vAlign w:val="center"/>
          </w:tcPr>
          <w:p w14:paraId="48CA027B" w14:textId="77777777" w:rsidR="009806F9" w:rsidRPr="0010364F" w:rsidRDefault="009806F9">
            <w:pPr>
              <w:jc w:val="center"/>
              <w:rPr>
                <w:rFonts w:ascii="宋体" w:hAnsi="宋体"/>
                <w:szCs w:val="21"/>
              </w:rPr>
            </w:pPr>
          </w:p>
        </w:tc>
        <w:tc>
          <w:tcPr>
            <w:tcW w:w="2808" w:type="dxa"/>
            <w:vAlign w:val="center"/>
          </w:tcPr>
          <w:p w14:paraId="08CE01C7" w14:textId="77777777" w:rsidR="009806F9" w:rsidRPr="0010364F" w:rsidRDefault="00D11A35">
            <w:pPr>
              <w:jc w:val="center"/>
              <w:rPr>
                <w:rFonts w:ascii="宋体" w:hAnsi="宋体"/>
                <w:szCs w:val="21"/>
              </w:rPr>
            </w:pPr>
            <w:r w:rsidRPr="0010364F">
              <w:rPr>
                <w:rFonts w:ascii="宋体" w:hAnsi="宋体" w:hint="eastAsia"/>
                <w:szCs w:val="21"/>
              </w:rPr>
              <w:t>体美劳教育课程</w:t>
            </w:r>
          </w:p>
        </w:tc>
        <w:tc>
          <w:tcPr>
            <w:tcW w:w="1203" w:type="dxa"/>
            <w:vAlign w:val="center"/>
          </w:tcPr>
          <w:p w14:paraId="6226E1A5" w14:textId="77777777" w:rsidR="009806F9" w:rsidRPr="0010364F" w:rsidRDefault="00D11A35">
            <w:pPr>
              <w:jc w:val="center"/>
              <w:rPr>
                <w:rFonts w:ascii="宋体" w:hAnsi="宋体"/>
                <w:szCs w:val="21"/>
              </w:rPr>
            </w:pPr>
            <w:r w:rsidRPr="0010364F">
              <w:rPr>
                <w:rFonts w:ascii="宋体" w:hAnsi="宋体" w:hint="eastAsia"/>
                <w:szCs w:val="21"/>
              </w:rPr>
              <w:t>2</w:t>
            </w:r>
            <w:r w:rsidRPr="0010364F">
              <w:rPr>
                <w:rFonts w:ascii="宋体" w:hAnsi="宋体"/>
                <w:szCs w:val="21"/>
              </w:rPr>
              <w:t>-4</w:t>
            </w:r>
          </w:p>
        </w:tc>
        <w:tc>
          <w:tcPr>
            <w:tcW w:w="2441" w:type="dxa"/>
            <w:vMerge/>
            <w:vAlign w:val="center"/>
          </w:tcPr>
          <w:p w14:paraId="08AB532F" w14:textId="77777777" w:rsidR="009806F9" w:rsidRPr="0010364F" w:rsidRDefault="009806F9">
            <w:pPr>
              <w:spacing w:line="276" w:lineRule="auto"/>
              <w:jc w:val="center"/>
              <w:rPr>
                <w:rFonts w:ascii="宋体" w:hAnsi="宋体"/>
                <w:szCs w:val="21"/>
              </w:rPr>
            </w:pPr>
          </w:p>
        </w:tc>
      </w:tr>
    </w:tbl>
    <w:p w14:paraId="14FFDE69" w14:textId="77777777" w:rsidR="009806F9" w:rsidRPr="0010364F" w:rsidRDefault="00D11A35">
      <w:pPr>
        <w:spacing w:line="276" w:lineRule="auto"/>
        <w:rPr>
          <w:rFonts w:ascii="微软雅黑" w:eastAsia="微软雅黑" w:hAnsi="微软雅黑" w:cstheme="minorBidi"/>
          <w:b/>
          <w:bCs/>
          <w:sz w:val="28"/>
          <w:szCs w:val="28"/>
        </w:rPr>
      </w:pPr>
      <w:r w:rsidRPr="0010364F">
        <w:rPr>
          <w:rFonts w:ascii="微软雅黑" w:eastAsia="微软雅黑" w:hAnsi="微软雅黑" w:cstheme="minorBidi" w:hint="eastAsia"/>
          <w:b/>
          <w:bCs/>
          <w:sz w:val="28"/>
          <w:szCs w:val="28"/>
        </w:rPr>
        <w:t>二、通识与多元化课程体系</w:t>
      </w:r>
    </w:p>
    <w:p w14:paraId="370415FF" w14:textId="77777777" w:rsidR="009806F9" w:rsidRPr="0010364F" w:rsidRDefault="00D11A35">
      <w:pPr>
        <w:spacing w:line="360" w:lineRule="auto"/>
        <w:ind w:firstLineChars="200" w:firstLine="522"/>
        <w:rPr>
          <w:rFonts w:ascii="宋体" w:hAnsi="宋体" w:cstheme="minorBidi"/>
          <w:b/>
          <w:bCs/>
          <w:sz w:val="26"/>
          <w:szCs w:val="26"/>
        </w:rPr>
      </w:pPr>
      <w:r w:rsidRPr="0010364F">
        <w:rPr>
          <w:rFonts w:ascii="宋体" w:hAnsi="宋体" w:cstheme="minorBidi" w:hint="eastAsia"/>
          <w:b/>
          <w:bCs/>
          <w:sz w:val="26"/>
          <w:szCs w:val="26"/>
        </w:rPr>
        <w:t>（一）“交通天下”通识教育课程（含跨学科课程）</w:t>
      </w:r>
    </w:p>
    <w:p w14:paraId="32CCA5CA" w14:textId="77777777" w:rsidR="009806F9" w:rsidRPr="0010364F" w:rsidRDefault="00D11A35">
      <w:pPr>
        <w:spacing w:line="360" w:lineRule="auto"/>
        <w:ind w:firstLineChars="200" w:firstLine="480"/>
        <w:rPr>
          <w:sz w:val="24"/>
          <w:szCs w:val="24"/>
        </w:rPr>
      </w:pPr>
      <w:r w:rsidRPr="0010364F">
        <w:rPr>
          <w:rFonts w:ascii="Times New Roman" w:hAnsi="Times New Roman"/>
          <w:sz w:val="24"/>
          <w:szCs w:val="24"/>
        </w:rPr>
        <w:t>通识教育是非专业性、非职业性、非功利性的教育，是高等教育的组成部分。通识教育注重弘扬人文精神和科学精神，引导学生树立正确的人生观、世界观和价值观，培养学生优良的道德品质、健全的心智和完善的人格，帮助学生找到与自身禀赋相匹配的爱好和兴趣，在此基础上启迪人生理想、陶冶情操、增强社会责任感、追求社会公平正义。</w:t>
      </w:r>
      <w:r w:rsidRPr="0010364F">
        <w:rPr>
          <w:rFonts w:ascii="Times New Roman" w:hAnsi="Times New Roman" w:hint="eastAsia"/>
          <w:sz w:val="24"/>
          <w:szCs w:val="24"/>
        </w:rPr>
        <w:t>在该课程体系中，包含跨学科课程，培养学生</w:t>
      </w:r>
      <w:r w:rsidRPr="0010364F">
        <w:rPr>
          <w:rFonts w:ascii="Times New Roman" w:hAnsi="Times New Roman"/>
          <w:sz w:val="24"/>
          <w:szCs w:val="24"/>
        </w:rPr>
        <w:t>学会运用跨学科的整合思维和学术研究能力创造新知识，养成终身自我学习的习惯。</w:t>
      </w:r>
    </w:p>
    <w:p w14:paraId="7000FB2A" w14:textId="77777777" w:rsidR="009806F9" w:rsidRPr="0010364F" w:rsidRDefault="00D11A35">
      <w:pPr>
        <w:spacing w:line="360" w:lineRule="auto"/>
        <w:ind w:firstLineChars="200" w:firstLine="522"/>
        <w:rPr>
          <w:rFonts w:ascii="宋体" w:hAnsi="宋体" w:cstheme="minorBidi"/>
          <w:b/>
          <w:bCs/>
          <w:sz w:val="26"/>
          <w:szCs w:val="26"/>
        </w:rPr>
      </w:pPr>
      <w:r w:rsidRPr="0010364F">
        <w:rPr>
          <w:rFonts w:ascii="宋体" w:hAnsi="宋体" w:cstheme="minorBidi" w:hint="eastAsia"/>
          <w:b/>
          <w:bCs/>
          <w:sz w:val="26"/>
          <w:szCs w:val="26"/>
        </w:rPr>
        <w:t>（二）国际课程</w:t>
      </w:r>
    </w:p>
    <w:p w14:paraId="70B070B8" w14:textId="77777777" w:rsidR="009806F9" w:rsidRPr="0010364F" w:rsidRDefault="00D11A35">
      <w:pPr>
        <w:spacing w:line="360" w:lineRule="auto"/>
        <w:ind w:firstLineChars="200" w:firstLine="480"/>
        <w:rPr>
          <w:sz w:val="24"/>
          <w:szCs w:val="24"/>
        </w:rPr>
      </w:pPr>
      <w:r w:rsidRPr="0010364F">
        <w:rPr>
          <w:rFonts w:hint="eastAsia"/>
          <w:sz w:val="24"/>
          <w:szCs w:val="24"/>
        </w:rPr>
        <w:t>随着全球化进程和中国国际地位的提升，全球胜任力已成为新时代青年积极应对社会的关键能力和必备素养之一。该课程以跨境流动和在地国际化为主要学习模式，充分调动国际国内两种资源，</w:t>
      </w:r>
      <w:r w:rsidRPr="0010364F">
        <w:rPr>
          <w:sz w:val="24"/>
          <w:szCs w:val="24"/>
        </w:rPr>
        <w:t>持续推进国际优质教育资源的流动共享和开放链接，积极吸纳和引进优质国外教育资源和社会资源协同育人</w:t>
      </w:r>
      <w:r w:rsidRPr="0010364F">
        <w:rPr>
          <w:rFonts w:hint="eastAsia"/>
          <w:sz w:val="24"/>
          <w:szCs w:val="24"/>
        </w:rPr>
        <w:t>，帮助学生构建国际知识体系，提高多元文化理解能力，提升跨文化沟通协作能力，培养具有国际视野，通晓国际规则，能够参与国际竞争和全球治理的现代化人才。</w:t>
      </w:r>
    </w:p>
    <w:p w14:paraId="3BE1236D" w14:textId="77777777" w:rsidR="009806F9" w:rsidRPr="0010364F" w:rsidRDefault="00D11A35">
      <w:pPr>
        <w:spacing w:line="360" w:lineRule="auto"/>
        <w:ind w:firstLineChars="200" w:firstLine="522"/>
        <w:rPr>
          <w:rFonts w:ascii="宋体" w:hAnsi="宋体" w:cstheme="minorBidi"/>
          <w:b/>
          <w:bCs/>
          <w:sz w:val="26"/>
          <w:szCs w:val="26"/>
        </w:rPr>
      </w:pPr>
      <w:r w:rsidRPr="0010364F">
        <w:rPr>
          <w:rFonts w:ascii="宋体" w:hAnsi="宋体" w:cstheme="minorBidi" w:hint="eastAsia"/>
          <w:b/>
          <w:bCs/>
          <w:sz w:val="26"/>
          <w:szCs w:val="26"/>
        </w:rPr>
        <w:t>（三）心理健康教育课程</w:t>
      </w:r>
    </w:p>
    <w:p w14:paraId="4718EBAE" w14:textId="77777777" w:rsidR="009806F9" w:rsidRPr="0010364F" w:rsidRDefault="00D11A35">
      <w:pPr>
        <w:spacing w:line="360" w:lineRule="auto"/>
        <w:ind w:firstLineChars="200" w:firstLine="480"/>
        <w:rPr>
          <w:sz w:val="24"/>
          <w:szCs w:val="24"/>
        </w:rPr>
      </w:pPr>
      <w:r w:rsidRPr="0010364F">
        <w:rPr>
          <w:rFonts w:ascii="宋体" w:hAnsi="宋体" w:cs="方正仿宋_GB2312" w:hint="eastAsia"/>
          <w:sz w:val="24"/>
          <w:szCs w:val="24"/>
        </w:rPr>
        <w:t>心理健康教育是提高大学生心理素质、促进其身心健康和谐发展的教育，是高校人才培</w:t>
      </w:r>
      <w:r w:rsidRPr="0010364F">
        <w:rPr>
          <w:rFonts w:ascii="宋体" w:hAnsi="宋体" w:cs="方正仿宋_GB2312" w:hint="eastAsia"/>
          <w:sz w:val="24"/>
          <w:szCs w:val="24"/>
        </w:rPr>
        <w:t>养体系的重要组成部分，也是高校思想政治工作的重要内容。为了进一步提升课堂主渠道作用，提升学生的心理健康素质，建设以《大学生心理健康》为核心的心理健康教育课程集群。</w:t>
      </w:r>
    </w:p>
    <w:p w14:paraId="22165F4F" w14:textId="77777777" w:rsidR="009806F9" w:rsidRPr="0010364F" w:rsidRDefault="00D11A35">
      <w:pPr>
        <w:spacing w:line="360" w:lineRule="auto"/>
        <w:ind w:firstLineChars="200" w:firstLine="522"/>
        <w:rPr>
          <w:rFonts w:ascii="宋体" w:hAnsi="宋体" w:cstheme="minorBidi"/>
          <w:b/>
          <w:bCs/>
          <w:sz w:val="26"/>
          <w:szCs w:val="26"/>
        </w:rPr>
      </w:pPr>
      <w:r w:rsidRPr="0010364F">
        <w:rPr>
          <w:rFonts w:ascii="宋体" w:hAnsi="宋体" w:cstheme="minorBidi" w:hint="eastAsia"/>
          <w:b/>
          <w:bCs/>
          <w:sz w:val="26"/>
          <w:szCs w:val="26"/>
        </w:rPr>
        <w:t>（四）学生成长与发展规划课程</w:t>
      </w:r>
    </w:p>
    <w:p w14:paraId="4F531F28" w14:textId="77777777" w:rsidR="009806F9" w:rsidRPr="0010364F" w:rsidRDefault="00D11A35">
      <w:pPr>
        <w:spacing w:line="360" w:lineRule="auto"/>
        <w:ind w:firstLineChars="200" w:firstLine="480"/>
        <w:rPr>
          <w:sz w:val="24"/>
          <w:szCs w:val="24"/>
        </w:rPr>
      </w:pPr>
      <w:r w:rsidRPr="0010364F">
        <w:rPr>
          <w:rFonts w:hint="eastAsia"/>
          <w:sz w:val="24"/>
          <w:szCs w:val="24"/>
        </w:rPr>
        <w:t>为不断提升学校就业质量和毕业生就业满意度，做好职业生涯教育，激发学生职业兴趣，树立职业意识，及早做好职业准备。学校按照低年级学生开展生涯意识启蒙和自我探索，中高年级学生开展职业世界探索和求职技能提升的思路，将就业思政和就业引导贯穿大学教育始终，通过学生成长与发展规划系列课程引导学生树立正确的择业观念，进行合理的职业规</w:t>
      </w:r>
      <w:r w:rsidRPr="0010364F">
        <w:rPr>
          <w:rFonts w:hint="eastAsia"/>
          <w:sz w:val="24"/>
          <w:szCs w:val="24"/>
        </w:rPr>
        <w:t>划与定位，提升就业能力，将个人成长成才与国家战略需要相结合，助力学生实现美好生活，引导学生以聪明才智贡献国家，以开拓进取服务社会。</w:t>
      </w:r>
    </w:p>
    <w:p w14:paraId="42DF29FB" w14:textId="77777777" w:rsidR="009806F9" w:rsidRPr="0010364F" w:rsidRDefault="00D11A35">
      <w:pPr>
        <w:spacing w:line="360" w:lineRule="auto"/>
        <w:ind w:firstLineChars="200" w:firstLine="522"/>
        <w:rPr>
          <w:rFonts w:ascii="宋体" w:hAnsi="宋体" w:cstheme="minorBidi"/>
          <w:b/>
          <w:bCs/>
          <w:sz w:val="26"/>
          <w:szCs w:val="26"/>
        </w:rPr>
      </w:pPr>
      <w:r w:rsidRPr="0010364F">
        <w:rPr>
          <w:rFonts w:ascii="宋体" w:hAnsi="宋体" w:cstheme="minorBidi" w:hint="eastAsia"/>
          <w:b/>
          <w:bCs/>
          <w:sz w:val="26"/>
          <w:szCs w:val="26"/>
        </w:rPr>
        <w:t>（五）体美劳教育课程</w:t>
      </w:r>
    </w:p>
    <w:p w14:paraId="065A63F8" w14:textId="77777777" w:rsidR="009806F9" w:rsidRPr="0010364F" w:rsidRDefault="00D11A35">
      <w:pPr>
        <w:spacing w:line="360" w:lineRule="auto"/>
        <w:ind w:firstLineChars="200" w:firstLine="480"/>
        <w:rPr>
          <w:sz w:val="24"/>
          <w:szCs w:val="24"/>
        </w:rPr>
      </w:pPr>
      <w:r w:rsidRPr="0010364F">
        <w:rPr>
          <w:rFonts w:hint="eastAsia"/>
          <w:sz w:val="24"/>
          <w:szCs w:val="24"/>
        </w:rPr>
        <w:t>为培养德智体美劳全面发展的社会主义建设者和接班人，充分发挥树德、增智、强体、育美、重劳的综合育人价值，设置体育、美育、劳育专项教育课程，帮助学生养成良好锻炼习惯和健康生活方式，全面提升学生感受美、表现美、鉴赏美、创造美的能力，引导学生崇尚劳动、尊重劳动，全面增强学生体质，培养高雅审美品位，陶冶高尚道德情操，提升学生综合素养。</w:t>
      </w:r>
    </w:p>
    <w:p w14:paraId="54B9D624" w14:textId="77777777" w:rsidR="009806F9" w:rsidRPr="0010364F" w:rsidRDefault="00D11A35">
      <w:pPr>
        <w:widowControl/>
        <w:spacing w:line="360" w:lineRule="auto"/>
        <w:jc w:val="left"/>
      </w:pPr>
      <w:r w:rsidRPr="0010364F">
        <w:br w:type="page"/>
      </w:r>
    </w:p>
    <w:p w14:paraId="785913FE" w14:textId="77777777" w:rsidR="009806F9" w:rsidRPr="0010364F" w:rsidRDefault="00D11A35">
      <w:pPr>
        <w:snapToGrid w:val="0"/>
        <w:spacing w:line="360" w:lineRule="auto"/>
        <w:jc w:val="center"/>
        <w:outlineLvl w:val="0"/>
        <w:rPr>
          <w:rFonts w:ascii="Times New Roman" w:eastAsia="微软雅黑" w:hAnsi="Times New Roman"/>
          <w:b/>
          <w:sz w:val="32"/>
        </w:rPr>
      </w:pPr>
      <w:bookmarkStart w:id="1" w:name="_Toc21806333"/>
      <w:r w:rsidRPr="0010364F">
        <w:rPr>
          <w:rFonts w:ascii="Times New Roman" w:eastAsia="微软雅黑" w:hAnsi="Times New Roman"/>
          <w:b/>
          <w:sz w:val="32"/>
        </w:rPr>
        <w:t>西南交通大学</w:t>
      </w:r>
      <w:bookmarkEnd w:id="1"/>
      <w:r w:rsidRPr="0010364F">
        <w:rPr>
          <w:rFonts w:ascii="Times New Roman" w:eastAsia="微软雅黑" w:hAnsi="Times New Roman" w:hint="eastAsia"/>
          <w:b/>
          <w:sz w:val="32"/>
        </w:rPr>
        <w:t>“交通天下”通</w:t>
      </w:r>
      <w:r w:rsidRPr="0010364F">
        <w:rPr>
          <w:rFonts w:ascii="Times New Roman" w:eastAsia="微软雅黑" w:hAnsi="Times New Roman" w:hint="eastAsia"/>
          <w:b/>
          <w:sz w:val="32"/>
        </w:rPr>
        <w:t>识教育课程</w:t>
      </w:r>
    </w:p>
    <w:p w14:paraId="0C60ED37" w14:textId="77777777" w:rsidR="009806F9" w:rsidRPr="0010364F" w:rsidRDefault="00D11A35">
      <w:pPr>
        <w:snapToGrid w:val="0"/>
        <w:spacing w:line="360" w:lineRule="auto"/>
        <w:jc w:val="center"/>
        <w:outlineLvl w:val="0"/>
        <w:rPr>
          <w:rFonts w:ascii="Times New Roman" w:hAnsi="Times New Roman"/>
          <w:sz w:val="24"/>
          <w:szCs w:val="24"/>
        </w:rPr>
      </w:pPr>
      <w:r w:rsidRPr="0010364F">
        <w:rPr>
          <w:rFonts w:ascii="Times New Roman" w:eastAsia="微软雅黑" w:hAnsi="Times New Roman" w:hint="eastAsia"/>
          <w:b/>
          <w:sz w:val="32"/>
        </w:rPr>
        <w:t>（含跨学科课程）</w:t>
      </w:r>
    </w:p>
    <w:p w14:paraId="7D7906DB" w14:textId="77777777" w:rsidR="009806F9" w:rsidRPr="0010364F" w:rsidRDefault="00D11A35">
      <w:pPr>
        <w:spacing w:line="360" w:lineRule="auto"/>
        <w:rPr>
          <w:b/>
          <w:bCs/>
          <w:sz w:val="28"/>
          <w:szCs w:val="28"/>
        </w:rPr>
      </w:pPr>
      <w:r w:rsidRPr="0010364F">
        <w:rPr>
          <w:rFonts w:hint="eastAsia"/>
          <w:b/>
          <w:bCs/>
          <w:sz w:val="28"/>
          <w:szCs w:val="28"/>
        </w:rPr>
        <w:t>一、课程简介</w:t>
      </w:r>
    </w:p>
    <w:p w14:paraId="27090263"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以</w:t>
      </w:r>
      <w:r w:rsidRPr="0010364F">
        <w:rPr>
          <w:rFonts w:ascii="宋体" w:hAnsi="宋体"/>
          <w:sz w:val="24"/>
          <w:szCs w:val="24"/>
        </w:rPr>
        <w:t>“</w:t>
      </w:r>
      <w:r w:rsidRPr="0010364F">
        <w:rPr>
          <w:rFonts w:ascii="宋体" w:hAnsi="宋体"/>
          <w:sz w:val="24"/>
          <w:szCs w:val="24"/>
        </w:rPr>
        <w:t>交通天下</w:t>
      </w:r>
      <w:r w:rsidRPr="0010364F">
        <w:rPr>
          <w:rFonts w:ascii="宋体" w:hAnsi="宋体"/>
          <w:sz w:val="24"/>
          <w:szCs w:val="24"/>
        </w:rPr>
        <w:t>”</w:t>
      </w:r>
      <w:r w:rsidRPr="0010364F">
        <w:rPr>
          <w:rFonts w:ascii="宋体" w:hAnsi="宋体" w:hint="eastAsia"/>
          <w:sz w:val="24"/>
          <w:szCs w:val="24"/>
        </w:rPr>
        <w:t>命</w:t>
      </w:r>
      <w:r w:rsidRPr="0010364F">
        <w:rPr>
          <w:rFonts w:ascii="宋体" w:hAnsi="宋体"/>
          <w:sz w:val="24"/>
          <w:szCs w:val="24"/>
        </w:rPr>
        <w:t>名我校通识教育，蕴意深远。既突显了交大特色，又涵盖了通识教育的深刻内涵。其字面意是天堑变通途，交通连天下，实则蕴含了所有学科融会贯通之意。中国先贤又把</w:t>
      </w:r>
      <w:r w:rsidRPr="0010364F">
        <w:rPr>
          <w:rFonts w:ascii="宋体" w:hAnsi="宋体"/>
          <w:sz w:val="24"/>
          <w:szCs w:val="24"/>
        </w:rPr>
        <w:t>“</w:t>
      </w:r>
      <w:r w:rsidRPr="0010364F">
        <w:rPr>
          <w:rFonts w:ascii="宋体" w:hAnsi="宋体"/>
          <w:sz w:val="24"/>
          <w:szCs w:val="24"/>
        </w:rPr>
        <w:t>交通</w:t>
      </w:r>
      <w:r w:rsidRPr="0010364F">
        <w:rPr>
          <w:rFonts w:ascii="宋体" w:hAnsi="宋体"/>
          <w:sz w:val="24"/>
          <w:szCs w:val="24"/>
        </w:rPr>
        <w:t>”</w:t>
      </w:r>
      <w:r w:rsidRPr="0010364F">
        <w:rPr>
          <w:rFonts w:ascii="宋体" w:hAnsi="宋体"/>
          <w:sz w:val="24"/>
          <w:szCs w:val="24"/>
        </w:rPr>
        <w:t>上升到哲学层面，从</w:t>
      </w:r>
      <w:r w:rsidRPr="0010364F">
        <w:rPr>
          <w:rFonts w:ascii="宋体" w:hAnsi="宋体"/>
          <w:sz w:val="24"/>
          <w:szCs w:val="24"/>
        </w:rPr>
        <w:t>“</w:t>
      </w:r>
      <w:r w:rsidRPr="0010364F">
        <w:rPr>
          <w:rFonts w:ascii="宋体" w:hAnsi="宋体"/>
          <w:sz w:val="24"/>
          <w:szCs w:val="24"/>
        </w:rPr>
        <w:t>天地交而万物通</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交通成和而</w:t>
      </w:r>
      <w:r w:rsidRPr="0010364F">
        <w:rPr>
          <w:rFonts w:ascii="宋体" w:hAnsi="宋体"/>
          <w:sz w:val="24"/>
          <w:szCs w:val="24"/>
        </w:rPr>
        <w:t>万物生</w:t>
      </w:r>
      <w:r w:rsidRPr="0010364F">
        <w:rPr>
          <w:rFonts w:ascii="宋体" w:hAnsi="宋体"/>
          <w:sz w:val="24"/>
          <w:szCs w:val="24"/>
        </w:rPr>
        <w:t>”</w:t>
      </w:r>
      <w:r w:rsidRPr="0010364F">
        <w:rPr>
          <w:rFonts w:ascii="宋体" w:hAnsi="宋体"/>
          <w:sz w:val="24"/>
          <w:szCs w:val="24"/>
        </w:rPr>
        <w:t>的宇宙运行之道，上升到</w:t>
      </w:r>
      <w:r w:rsidRPr="0010364F">
        <w:rPr>
          <w:rFonts w:ascii="宋体" w:hAnsi="宋体"/>
          <w:sz w:val="24"/>
          <w:szCs w:val="24"/>
        </w:rPr>
        <w:t>“</w:t>
      </w:r>
      <w:r w:rsidRPr="0010364F">
        <w:rPr>
          <w:rFonts w:ascii="宋体" w:hAnsi="宋体"/>
          <w:sz w:val="24"/>
          <w:szCs w:val="24"/>
        </w:rPr>
        <w:t>大道之行也，天下为公</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天下兴亡，匹夫有责</w:t>
      </w:r>
      <w:r w:rsidRPr="0010364F">
        <w:rPr>
          <w:rFonts w:ascii="宋体" w:hAnsi="宋体"/>
          <w:sz w:val="24"/>
          <w:szCs w:val="24"/>
        </w:rPr>
        <w:t>”</w:t>
      </w:r>
      <w:r w:rsidRPr="0010364F">
        <w:rPr>
          <w:rFonts w:ascii="宋体" w:hAnsi="宋体"/>
          <w:sz w:val="24"/>
          <w:szCs w:val="24"/>
        </w:rPr>
        <w:t>的</w:t>
      </w:r>
      <w:r w:rsidRPr="0010364F">
        <w:rPr>
          <w:rFonts w:ascii="宋体" w:hAnsi="宋体"/>
          <w:sz w:val="24"/>
          <w:szCs w:val="24"/>
        </w:rPr>
        <w:t>“</w:t>
      </w:r>
      <w:r w:rsidRPr="0010364F">
        <w:rPr>
          <w:rFonts w:ascii="宋体" w:hAnsi="宋体"/>
          <w:sz w:val="24"/>
          <w:szCs w:val="24"/>
        </w:rPr>
        <w:t>天下</w:t>
      </w:r>
      <w:r w:rsidRPr="0010364F">
        <w:rPr>
          <w:rFonts w:ascii="宋体" w:hAnsi="宋体"/>
          <w:sz w:val="24"/>
          <w:szCs w:val="24"/>
        </w:rPr>
        <w:t>”</w:t>
      </w:r>
      <w:r w:rsidRPr="0010364F">
        <w:rPr>
          <w:rFonts w:ascii="宋体" w:hAnsi="宋体"/>
          <w:sz w:val="24"/>
          <w:szCs w:val="24"/>
        </w:rPr>
        <w:t>情怀。而</w:t>
      </w:r>
      <w:r w:rsidRPr="0010364F">
        <w:rPr>
          <w:rFonts w:ascii="宋体" w:hAnsi="宋体"/>
          <w:sz w:val="24"/>
          <w:szCs w:val="24"/>
        </w:rPr>
        <w:t>“</w:t>
      </w:r>
      <w:r w:rsidRPr="0010364F">
        <w:rPr>
          <w:rFonts w:ascii="宋体" w:hAnsi="宋体"/>
          <w:sz w:val="24"/>
          <w:szCs w:val="24"/>
        </w:rPr>
        <w:t>灌输文化尚交通</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文轨车书至大同</w:t>
      </w:r>
      <w:r w:rsidRPr="0010364F">
        <w:rPr>
          <w:rFonts w:ascii="宋体" w:hAnsi="宋体"/>
          <w:sz w:val="24"/>
          <w:szCs w:val="24"/>
        </w:rPr>
        <w:t>”</w:t>
      </w:r>
      <w:r w:rsidRPr="0010364F">
        <w:rPr>
          <w:rFonts w:ascii="宋体" w:hAnsi="宋体"/>
          <w:sz w:val="24"/>
          <w:szCs w:val="24"/>
        </w:rPr>
        <w:t>一直是西南交大人百十年来的责任担当，希望将此代代相传。</w:t>
      </w:r>
    </w:p>
    <w:p w14:paraId="1FAD4923" w14:textId="77777777" w:rsidR="009806F9" w:rsidRPr="0010364F" w:rsidRDefault="00D11A35">
      <w:pPr>
        <w:spacing w:line="360" w:lineRule="auto"/>
        <w:rPr>
          <w:b/>
          <w:bCs/>
          <w:sz w:val="28"/>
          <w:szCs w:val="28"/>
        </w:rPr>
      </w:pPr>
      <w:r w:rsidRPr="0010364F">
        <w:rPr>
          <w:rFonts w:hint="eastAsia"/>
          <w:b/>
          <w:bCs/>
          <w:sz w:val="28"/>
          <w:szCs w:val="28"/>
        </w:rPr>
        <w:t>二、课程模块</w:t>
      </w:r>
    </w:p>
    <w:p w14:paraId="55DB8DE5"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通识教育</w:t>
      </w:r>
      <w:r w:rsidRPr="0010364F">
        <w:rPr>
          <w:rFonts w:ascii="宋体" w:hAnsi="宋体" w:hint="eastAsia"/>
          <w:sz w:val="24"/>
          <w:szCs w:val="24"/>
        </w:rPr>
        <w:t>课程</w:t>
      </w:r>
      <w:r w:rsidRPr="0010364F">
        <w:rPr>
          <w:rFonts w:ascii="宋体" w:hAnsi="宋体"/>
          <w:sz w:val="24"/>
          <w:szCs w:val="24"/>
        </w:rPr>
        <w:t>由</w:t>
      </w:r>
      <w:r w:rsidRPr="0010364F">
        <w:rPr>
          <w:rFonts w:ascii="宋体" w:hAnsi="宋体"/>
          <w:sz w:val="24"/>
          <w:szCs w:val="24"/>
        </w:rPr>
        <w:t>“</w:t>
      </w:r>
      <w:r w:rsidRPr="0010364F">
        <w:rPr>
          <w:rFonts w:ascii="宋体" w:hAnsi="宋体"/>
          <w:sz w:val="24"/>
          <w:szCs w:val="24"/>
        </w:rPr>
        <w:t>历史、文化与人文情怀</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哲学智慧与批判性思维</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艺术体验与审美修养</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社会科学与责任伦理</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自然科学与科学精神</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生态环境与生命关怀</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w:t>
      </w:r>
      <w:r w:rsidRPr="0010364F">
        <w:rPr>
          <w:rFonts w:ascii="宋体" w:hAnsi="宋体"/>
          <w:sz w:val="24"/>
          <w:szCs w:val="24"/>
        </w:rPr>
        <w:t>交通、工程与创新世界</w:t>
      </w:r>
      <w:r w:rsidRPr="0010364F">
        <w:rPr>
          <w:rFonts w:ascii="宋体" w:hAnsi="宋体"/>
          <w:sz w:val="24"/>
          <w:szCs w:val="24"/>
        </w:rPr>
        <w:t>”</w:t>
      </w:r>
      <w:r w:rsidRPr="0010364F">
        <w:rPr>
          <w:rFonts w:ascii="宋体" w:hAnsi="宋体"/>
          <w:sz w:val="24"/>
          <w:szCs w:val="24"/>
        </w:rPr>
        <w:t>七个模块构成。命名规则为前缀反映主要学科领域，后缀体现教学预期重点。</w:t>
      </w:r>
    </w:p>
    <w:p w14:paraId="62DF5D49" w14:textId="77777777" w:rsidR="009806F9" w:rsidRPr="0010364F" w:rsidRDefault="00D11A35">
      <w:pPr>
        <w:spacing w:line="360" w:lineRule="auto"/>
        <w:rPr>
          <w:rFonts w:ascii="宋体" w:hAnsi="宋体"/>
          <w:b/>
          <w:bCs/>
          <w:sz w:val="24"/>
          <w:szCs w:val="24"/>
        </w:rPr>
      </w:pPr>
      <w:bookmarkStart w:id="2" w:name="_Toc375667492"/>
      <w:r w:rsidRPr="0010364F">
        <w:rPr>
          <w:rFonts w:ascii="宋体" w:hAnsi="宋体" w:hint="eastAsia"/>
          <w:b/>
          <w:bCs/>
          <w:sz w:val="24"/>
          <w:szCs w:val="24"/>
        </w:rPr>
        <w:t>（一）</w:t>
      </w:r>
      <w:r w:rsidRPr="0010364F">
        <w:rPr>
          <w:rFonts w:ascii="宋体" w:hAnsi="宋体"/>
          <w:b/>
          <w:bCs/>
          <w:sz w:val="24"/>
          <w:szCs w:val="24"/>
        </w:rPr>
        <w:t>历史、文化与</w:t>
      </w:r>
      <w:bookmarkEnd w:id="2"/>
      <w:r w:rsidRPr="0010364F">
        <w:rPr>
          <w:rFonts w:ascii="宋体" w:hAnsi="宋体"/>
          <w:b/>
          <w:bCs/>
          <w:sz w:val="24"/>
          <w:szCs w:val="24"/>
        </w:rPr>
        <w:t>人文情怀</w:t>
      </w:r>
    </w:p>
    <w:p w14:paraId="2E0AA438" w14:textId="77777777" w:rsidR="009806F9" w:rsidRPr="0010364F" w:rsidRDefault="00D11A35">
      <w:pPr>
        <w:widowControl/>
        <w:numPr>
          <w:ilvl w:val="0"/>
          <w:numId w:val="1"/>
        </w:numPr>
        <w:tabs>
          <w:tab w:val="left" w:pos="0"/>
        </w:tabs>
        <w:spacing w:line="360" w:lineRule="auto"/>
        <w:ind w:left="357" w:hanging="357"/>
        <w:jc w:val="left"/>
        <w:rPr>
          <w:rFonts w:ascii="宋体" w:hAnsi="宋体"/>
          <w:sz w:val="24"/>
          <w:szCs w:val="24"/>
        </w:rPr>
      </w:pPr>
      <w:r w:rsidRPr="0010364F">
        <w:rPr>
          <w:rFonts w:ascii="宋体" w:hAnsi="宋体"/>
          <w:b/>
          <w:bCs/>
          <w:sz w:val="24"/>
          <w:szCs w:val="24"/>
        </w:rPr>
        <w:t>设计理念：</w:t>
      </w:r>
      <w:r w:rsidRPr="0010364F">
        <w:rPr>
          <w:rFonts w:ascii="宋体" w:hAnsi="宋体"/>
          <w:sz w:val="24"/>
          <w:szCs w:val="24"/>
        </w:rPr>
        <w:t>旨在培养大学生</w:t>
      </w:r>
      <w:r w:rsidRPr="0010364F">
        <w:rPr>
          <w:rFonts w:ascii="宋体" w:hAnsi="宋体"/>
          <w:sz w:val="24"/>
          <w:szCs w:val="24"/>
        </w:rPr>
        <w:t>正确的历史观，拓展其文化视野，从而帮助大学生树立对文明传承的自觉担当。</w:t>
      </w:r>
    </w:p>
    <w:p w14:paraId="694AC4FE"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核心内容：</w:t>
      </w:r>
      <w:r w:rsidRPr="0010364F">
        <w:rPr>
          <w:rFonts w:ascii="宋体" w:hAnsi="宋体"/>
          <w:sz w:val="24"/>
          <w:szCs w:val="24"/>
        </w:rPr>
        <w:t>以历史学、文学和影响世界的几大文明，以及体现大学文化精神的内容为核心。</w:t>
      </w:r>
    </w:p>
    <w:p w14:paraId="74743D81"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教学预期：</w:t>
      </w:r>
    </w:p>
    <w:p w14:paraId="2A687A05" w14:textId="77777777" w:rsidR="009806F9" w:rsidRPr="0010364F" w:rsidRDefault="00D11A35">
      <w:pPr>
        <w:widowControl/>
        <w:spacing w:line="360" w:lineRule="auto"/>
        <w:ind w:firstLineChars="200" w:firstLine="480"/>
        <w:jc w:val="left"/>
        <w:rPr>
          <w:rFonts w:ascii="宋体" w:hAnsi="宋体"/>
          <w:sz w:val="24"/>
          <w:szCs w:val="24"/>
        </w:rPr>
      </w:pPr>
      <w:r w:rsidRPr="0010364F">
        <w:rPr>
          <w:rFonts w:ascii="宋体" w:hAnsi="宋体" w:hint="eastAsia"/>
          <w:sz w:val="24"/>
          <w:szCs w:val="24"/>
        </w:rPr>
        <w:t>1</w:t>
      </w:r>
      <w:r w:rsidRPr="0010364F">
        <w:rPr>
          <w:rFonts w:ascii="宋体" w:hAnsi="宋体"/>
          <w:sz w:val="24"/>
          <w:szCs w:val="24"/>
        </w:rPr>
        <w:t>.</w:t>
      </w:r>
      <w:r w:rsidRPr="0010364F">
        <w:rPr>
          <w:rFonts w:ascii="宋体" w:hAnsi="宋体"/>
          <w:sz w:val="24"/>
          <w:szCs w:val="24"/>
        </w:rPr>
        <w:t>培养学生尊重文化的多样性，重视历史、文化的价值，吸取世界各国的优秀文化和文明成果，更加主动地传承和推动中华文化走向世界。</w:t>
      </w:r>
    </w:p>
    <w:p w14:paraId="051DEAE9" w14:textId="77777777" w:rsidR="009806F9" w:rsidRPr="0010364F" w:rsidRDefault="00D11A35">
      <w:pPr>
        <w:widowControl/>
        <w:spacing w:line="360" w:lineRule="auto"/>
        <w:ind w:firstLineChars="200" w:firstLine="480"/>
        <w:jc w:val="left"/>
        <w:rPr>
          <w:rFonts w:ascii="宋体" w:hAnsi="宋体"/>
          <w:sz w:val="24"/>
          <w:szCs w:val="24"/>
        </w:rPr>
      </w:pPr>
      <w:r w:rsidRPr="0010364F">
        <w:rPr>
          <w:rFonts w:ascii="宋体" w:hAnsi="宋体" w:hint="eastAsia"/>
          <w:sz w:val="24"/>
          <w:szCs w:val="24"/>
        </w:rPr>
        <w:t>2</w:t>
      </w:r>
      <w:r w:rsidRPr="0010364F">
        <w:rPr>
          <w:rFonts w:ascii="宋体" w:hAnsi="宋体"/>
          <w:sz w:val="24"/>
          <w:szCs w:val="24"/>
        </w:rPr>
        <w:t>.</w:t>
      </w:r>
      <w:r w:rsidRPr="0010364F">
        <w:rPr>
          <w:rFonts w:ascii="宋体" w:hAnsi="宋体"/>
          <w:sz w:val="24"/>
          <w:szCs w:val="24"/>
        </w:rPr>
        <w:t>培养学生用历史和文化的眼光探索世界，从而提升文化视野，丰富文化内涵，使自身与现实世界更好地和谐相处。</w:t>
      </w:r>
    </w:p>
    <w:p w14:paraId="67C99EFF"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（二）</w:t>
      </w:r>
      <w:r w:rsidRPr="0010364F">
        <w:rPr>
          <w:rFonts w:ascii="宋体" w:hAnsi="宋体"/>
          <w:b/>
          <w:bCs/>
          <w:sz w:val="24"/>
          <w:szCs w:val="24"/>
        </w:rPr>
        <w:t>哲学智慧与批判性思维</w:t>
      </w:r>
    </w:p>
    <w:p w14:paraId="3CE578E0"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设计理念：</w:t>
      </w:r>
      <w:r w:rsidRPr="0010364F">
        <w:rPr>
          <w:rFonts w:ascii="宋体" w:hAnsi="宋体"/>
          <w:sz w:val="24"/>
          <w:szCs w:val="24"/>
        </w:rPr>
        <w:t>旨在培养大学生的哲学思辨能力、批判意识和创新精神，使其人生闪耀着智慧与理性的光芒。</w:t>
      </w:r>
    </w:p>
    <w:p w14:paraId="4A5AF3DA"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核心内容：</w:t>
      </w:r>
      <w:r w:rsidRPr="0010364F">
        <w:rPr>
          <w:rFonts w:ascii="宋体" w:hAnsi="宋体"/>
          <w:sz w:val="24"/>
          <w:szCs w:val="24"/>
        </w:rPr>
        <w:t>以东方哲学（中国哲学、印度哲学、伊斯兰哲学等）和西方哲学（古希腊哲学，中世纪哲学，文艺复兴时期哲学，德国古典哲学等）理论思想为核心内容。贯穿哲学思维对现实生活的指导，达到</w:t>
      </w:r>
      <w:r w:rsidRPr="0010364F">
        <w:rPr>
          <w:rFonts w:ascii="宋体" w:hAnsi="宋体"/>
          <w:sz w:val="24"/>
          <w:szCs w:val="24"/>
        </w:rPr>
        <w:t>“</w:t>
      </w:r>
      <w:r w:rsidRPr="0010364F">
        <w:rPr>
          <w:rFonts w:ascii="宋体" w:hAnsi="宋体"/>
          <w:sz w:val="24"/>
          <w:szCs w:val="24"/>
        </w:rPr>
        <w:t>转识成智</w:t>
      </w:r>
      <w:r w:rsidRPr="0010364F">
        <w:rPr>
          <w:rFonts w:ascii="宋体" w:hAnsi="宋体"/>
          <w:sz w:val="24"/>
          <w:szCs w:val="24"/>
        </w:rPr>
        <w:t>”</w:t>
      </w:r>
      <w:r w:rsidRPr="0010364F">
        <w:rPr>
          <w:rFonts w:ascii="宋体" w:hAnsi="宋体"/>
          <w:sz w:val="24"/>
          <w:szCs w:val="24"/>
        </w:rPr>
        <w:t>的目的。</w:t>
      </w:r>
    </w:p>
    <w:p w14:paraId="1E49E12B"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教学预期：</w:t>
      </w:r>
    </w:p>
    <w:p w14:paraId="134FE279"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1</w:t>
      </w:r>
      <w:r w:rsidRPr="0010364F">
        <w:rPr>
          <w:rFonts w:ascii="宋体" w:hAnsi="宋体"/>
          <w:sz w:val="24"/>
          <w:szCs w:val="24"/>
        </w:rPr>
        <w:t>.</w:t>
      </w:r>
      <w:r w:rsidRPr="0010364F">
        <w:rPr>
          <w:rFonts w:ascii="宋体" w:hAnsi="宋体"/>
          <w:sz w:val="24"/>
          <w:szCs w:val="24"/>
        </w:rPr>
        <w:t>了解不同哲学体系的精髓，拓展思维的广度与深度。培养大学生的哲学思辨能力，使其心智在</w:t>
      </w:r>
      <w:r w:rsidRPr="0010364F">
        <w:rPr>
          <w:rFonts w:ascii="宋体" w:hAnsi="宋体"/>
          <w:sz w:val="24"/>
          <w:szCs w:val="24"/>
        </w:rPr>
        <w:t>“</w:t>
      </w:r>
      <w:r w:rsidRPr="0010364F">
        <w:rPr>
          <w:rFonts w:ascii="宋体" w:hAnsi="宋体"/>
          <w:sz w:val="24"/>
          <w:szCs w:val="24"/>
        </w:rPr>
        <w:t>转识成智</w:t>
      </w:r>
      <w:r w:rsidRPr="0010364F">
        <w:rPr>
          <w:rFonts w:ascii="宋体" w:hAnsi="宋体"/>
          <w:sz w:val="24"/>
          <w:szCs w:val="24"/>
        </w:rPr>
        <w:t>”</w:t>
      </w:r>
      <w:r w:rsidRPr="0010364F">
        <w:rPr>
          <w:rFonts w:ascii="宋体" w:hAnsi="宋体"/>
          <w:sz w:val="24"/>
          <w:szCs w:val="24"/>
        </w:rPr>
        <w:t>中健康发展。</w:t>
      </w:r>
    </w:p>
    <w:p w14:paraId="7AB00A1B" w14:textId="77777777" w:rsidR="009806F9" w:rsidRPr="0010364F" w:rsidRDefault="00D11A35">
      <w:pPr>
        <w:spacing w:line="360" w:lineRule="auto"/>
        <w:ind w:firstLineChars="200" w:firstLine="480"/>
        <w:rPr>
          <w:rFonts w:ascii="宋体" w:hAnsi="宋体"/>
          <w:b/>
          <w:sz w:val="24"/>
          <w:szCs w:val="24"/>
        </w:rPr>
      </w:pPr>
      <w:r w:rsidRPr="0010364F">
        <w:rPr>
          <w:rFonts w:ascii="宋体" w:hAnsi="宋体" w:hint="eastAsia"/>
          <w:sz w:val="24"/>
          <w:szCs w:val="24"/>
        </w:rPr>
        <w:t>2</w:t>
      </w:r>
      <w:r w:rsidRPr="0010364F">
        <w:rPr>
          <w:rFonts w:ascii="宋体" w:hAnsi="宋体"/>
          <w:sz w:val="24"/>
          <w:szCs w:val="24"/>
        </w:rPr>
        <w:t>.</w:t>
      </w:r>
      <w:r w:rsidRPr="0010364F">
        <w:rPr>
          <w:rFonts w:ascii="宋体" w:hAnsi="宋体"/>
          <w:sz w:val="24"/>
          <w:szCs w:val="24"/>
        </w:rPr>
        <w:t>掌握批判性思维技巧，养成批判性思维习惯，并将其有机地融入自身的学习与生活之中。</w:t>
      </w:r>
      <w:bookmarkStart w:id="3" w:name="_Toc375667494"/>
    </w:p>
    <w:p w14:paraId="4E8098F5"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（三）</w:t>
      </w:r>
      <w:r w:rsidRPr="0010364F">
        <w:rPr>
          <w:rFonts w:ascii="宋体" w:hAnsi="宋体"/>
          <w:b/>
          <w:bCs/>
          <w:sz w:val="24"/>
          <w:szCs w:val="24"/>
        </w:rPr>
        <w:t>艺术体验与审</w:t>
      </w:r>
      <w:r w:rsidRPr="0010364F">
        <w:rPr>
          <w:rFonts w:ascii="宋体" w:hAnsi="宋体"/>
          <w:b/>
          <w:bCs/>
          <w:sz w:val="24"/>
          <w:szCs w:val="24"/>
        </w:rPr>
        <w:t>美</w:t>
      </w:r>
      <w:bookmarkEnd w:id="3"/>
      <w:r w:rsidRPr="0010364F">
        <w:rPr>
          <w:rFonts w:ascii="宋体" w:hAnsi="宋体"/>
          <w:b/>
          <w:bCs/>
          <w:sz w:val="24"/>
          <w:szCs w:val="24"/>
        </w:rPr>
        <w:t>修养</w:t>
      </w:r>
    </w:p>
    <w:p w14:paraId="3678BF41"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设计理念：</w:t>
      </w:r>
      <w:r w:rsidRPr="0010364F">
        <w:rPr>
          <w:rFonts w:ascii="宋体" w:hAnsi="宋体"/>
          <w:sz w:val="24"/>
          <w:szCs w:val="24"/>
        </w:rPr>
        <w:t>旨在帮助大学生认识艺术本质，培养艺术思维，提高审美能力，提升人生的境界。</w:t>
      </w:r>
    </w:p>
    <w:p w14:paraId="514DE8B2"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核心内容：</w:t>
      </w:r>
      <w:r w:rsidRPr="0010364F">
        <w:rPr>
          <w:rFonts w:ascii="宋体" w:hAnsi="宋体"/>
          <w:sz w:val="24"/>
          <w:szCs w:val="24"/>
        </w:rPr>
        <w:t>以绘画、雕塑、建筑、音乐、舞蹈、戏剧、电影、曲艺、工艺等知识的学习为主要内容，并贯穿各类艺术作品的赏析，重点探讨艺术门类、艺术起源与发展、艺术风格与流派、艺术品、艺术家、艺术创作、艺术欣赏与批评、艺术传播与交流、艺术生产与消费等与艺术有关的问题。</w:t>
      </w:r>
    </w:p>
    <w:p w14:paraId="34E4C477"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教学预期：</w:t>
      </w:r>
    </w:p>
    <w:p w14:paraId="4751CDDD"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1</w:t>
      </w:r>
      <w:r w:rsidRPr="0010364F">
        <w:rPr>
          <w:rFonts w:ascii="宋体" w:hAnsi="宋体"/>
          <w:sz w:val="24"/>
          <w:szCs w:val="24"/>
        </w:rPr>
        <w:t>.</w:t>
      </w:r>
      <w:r w:rsidRPr="0010364F">
        <w:rPr>
          <w:rFonts w:ascii="宋体" w:hAnsi="宋体"/>
          <w:sz w:val="24"/>
          <w:szCs w:val="24"/>
        </w:rPr>
        <w:t>通过艺术教学实践活动，满足大学生审美需求，丰富精神世界，获得审美愉悦。</w:t>
      </w:r>
    </w:p>
    <w:p w14:paraId="28537FD0"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2</w:t>
      </w:r>
      <w:r w:rsidRPr="0010364F">
        <w:rPr>
          <w:rFonts w:ascii="宋体" w:hAnsi="宋体"/>
          <w:sz w:val="24"/>
          <w:szCs w:val="24"/>
        </w:rPr>
        <w:t>.</w:t>
      </w:r>
      <w:r w:rsidRPr="0010364F">
        <w:rPr>
          <w:rFonts w:ascii="宋体" w:hAnsi="宋体"/>
          <w:sz w:val="24"/>
          <w:szCs w:val="24"/>
        </w:rPr>
        <w:t>通过艺术学习，使大学生受到真、善、美的熏陶和感染，潜移默化地使其思想情感、人生态度、价值观念等向积极、正面的方向转化和提升。</w:t>
      </w:r>
    </w:p>
    <w:p w14:paraId="265B10F3" w14:textId="77777777" w:rsidR="009806F9" w:rsidRPr="0010364F" w:rsidRDefault="00D11A35">
      <w:pPr>
        <w:spacing w:line="360" w:lineRule="auto"/>
        <w:ind w:firstLineChars="200" w:firstLine="480"/>
        <w:rPr>
          <w:rFonts w:ascii="宋体" w:hAnsi="宋体"/>
          <w:b/>
          <w:sz w:val="24"/>
          <w:szCs w:val="24"/>
        </w:rPr>
      </w:pPr>
      <w:r w:rsidRPr="0010364F">
        <w:rPr>
          <w:rFonts w:ascii="宋体" w:hAnsi="宋体" w:hint="eastAsia"/>
          <w:sz w:val="24"/>
          <w:szCs w:val="24"/>
        </w:rPr>
        <w:t>3</w:t>
      </w:r>
      <w:r w:rsidRPr="0010364F">
        <w:rPr>
          <w:rFonts w:ascii="宋体" w:hAnsi="宋体"/>
          <w:sz w:val="24"/>
          <w:szCs w:val="24"/>
        </w:rPr>
        <w:t>.</w:t>
      </w:r>
      <w:r w:rsidRPr="0010364F">
        <w:rPr>
          <w:rFonts w:ascii="宋体" w:hAnsi="宋体"/>
          <w:sz w:val="24"/>
          <w:szCs w:val="24"/>
        </w:rPr>
        <w:t>理解和吸收艺术精神，培养和运用艺术思维，提升大学生艺术化创新能力。</w:t>
      </w:r>
      <w:bookmarkStart w:id="4" w:name="_Toc375667495"/>
    </w:p>
    <w:p w14:paraId="0EA61192"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（四）</w:t>
      </w:r>
      <w:r w:rsidRPr="0010364F">
        <w:rPr>
          <w:rFonts w:ascii="宋体" w:hAnsi="宋体"/>
          <w:b/>
          <w:bCs/>
          <w:sz w:val="24"/>
          <w:szCs w:val="24"/>
        </w:rPr>
        <w:t>社会科学与</w:t>
      </w:r>
      <w:bookmarkEnd w:id="4"/>
      <w:r w:rsidRPr="0010364F">
        <w:rPr>
          <w:rFonts w:ascii="宋体" w:hAnsi="宋体"/>
          <w:b/>
          <w:bCs/>
          <w:sz w:val="24"/>
          <w:szCs w:val="24"/>
        </w:rPr>
        <w:t>责任伦理</w:t>
      </w:r>
    </w:p>
    <w:p w14:paraId="13FCD8F8" w14:textId="77777777" w:rsidR="009806F9" w:rsidRPr="0010364F" w:rsidRDefault="00D11A35">
      <w:pPr>
        <w:widowControl/>
        <w:numPr>
          <w:ilvl w:val="0"/>
          <w:numId w:val="1"/>
        </w:numPr>
        <w:tabs>
          <w:tab w:val="left" w:pos="426"/>
        </w:tabs>
        <w:spacing w:line="360" w:lineRule="auto"/>
        <w:ind w:left="357" w:hanging="357"/>
        <w:jc w:val="left"/>
        <w:rPr>
          <w:rFonts w:ascii="宋体" w:hAnsi="宋体"/>
          <w:sz w:val="24"/>
          <w:szCs w:val="24"/>
        </w:rPr>
      </w:pPr>
      <w:r w:rsidRPr="0010364F">
        <w:rPr>
          <w:rFonts w:ascii="宋体" w:hAnsi="宋体"/>
          <w:b/>
          <w:bCs/>
          <w:sz w:val="24"/>
          <w:szCs w:val="24"/>
        </w:rPr>
        <w:t>设计理念：</w:t>
      </w:r>
      <w:r w:rsidRPr="0010364F">
        <w:rPr>
          <w:rFonts w:ascii="宋体" w:hAnsi="宋体"/>
          <w:sz w:val="24"/>
          <w:szCs w:val="24"/>
        </w:rPr>
        <w:t>旨在帮助大学生了解社会科学，认识社会、开拓思维、完善人生，提升大学生的人文精神和人文素养。</w:t>
      </w:r>
    </w:p>
    <w:p w14:paraId="661C6E25"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核心内容：</w:t>
      </w:r>
      <w:r w:rsidRPr="0010364F">
        <w:rPr>
          <w:rFonts w:ascii="宋体" w:hAnsi="宋体"/>
          <w:sz w:val="24"/>
          <w:szCs w:val="24"/>
        </w:rPr>
        <w:t>以经济学、政治学、法学、伦理学、社会学、心理学、教育学、管理学、人类学、民俗学、新闻学、传播学等，以及社会科学与自然科学的交叉学科知识的学习为核心内容，并始终贯穿人文精神和对</w:t>
      </w:r>
      <w:r w:rsidRPr="0010364F">
        <w:rPr>
          <w:rFonts w:ascii="宋体" w:hAnsi="宋体"/>
          <w:sz w:val="24"/>
          <w:szCs w:val="24"/>
        </w:rPr>
        <w:t>人生价值与意义的探究。</w:t>
      </w:r>
    </w:p>
    <w:p w14:paraId="6BBA694A"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bCs/>
          <w:sz w:val="24"/>
          <w:szCs w:val="24"/>
        </w:rPr>
        <w:t>教学预期：</w:t>
      </w:r>
    </w:p>
    <w:p w14:paraId="696632A4"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1</w:t>
      </w:r>
      <w:r w:rsidRPr="0010364F">
        <w:rPr>
          <w:rFonts w:ascii="宋体" w:hAnsi="宋体"/>
          <w:sz w:val="24"/>
          <w:szCs w:val="24"/>
        </w:rPr>
        <w:t>.</w:t>
      </w:r>
      <w:r w:rsidRPr="0010364F">
        <w:rPr>
          <w:rFonts w:ascii="宋体" w:hAnsi="宋体"/>
          <w:sz w:val="24"/>
          <w:szCs w:val="24"/>
        </w:rPr>
        <w:t>通过学习社会科学知识，帮助大学生认识社会，学习和掌握分析和解决社会问题的方法，提升其生存能力、生活能力。</w:t>
      </w:r>
    </w:p>
    <w:p w14:paraId="10B1BA0A"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2</w:t>
      </w:r>
      <w:r w:rsidRPr="0010364F">
        <w:rPr>
          <w:rFonts w:ascii="宋体" w:hAnsi="宋体"/>
          <w:sz w:val="24"/>
          <w:szCs w:val="24"/>
        </w:rPr>
        <w:t>.</w:t>
      </w:r>
      <w:r w:rsidRPr="0010364F">
        <w:rPr>
          <w:rFonts w:ascii="宋体" w:hAnsi="宋体"/>
          <w:sz w:val="24"/>
          <w:szCs w:val="24"/>
        </w:rPr>
        <w:t>使大学生理性认识个人与社会、人生与命运，实现自我价值与社会价值的统一。</w:t>
      </w:r>
    </w:p>
    <w:p w14:paraId="0D3AB9CC" w14:textId="77777777" w:rsidR="009806F9" w:rsidRPr="0010364F" w:rsidRDefault="00D11A35">
      <w:pPr>
        <w:spacing w:line="360" w:lineRule="auto"/>
        <w:rPr>
          <w:rFonts w:ascii="宋体" w:hAnsi="宋体"/>
          <w:b/>
          <w:bCs/>
          <w:sz w:val="24"/>
          <w:szCs w:val="24"/>
        </w:rPr>
      </w:pPr>
      <w:bookmarkStart w:id="5" w:name="_Toc375667496"/>
      <w:r w:rsidRPr="0010364F">
        <w:rPr>
          <w:rFonts w:ascii="宋体" w:hAnsi="宋体" w:hint="eastAsia"/>
          <w:b/>
          <w:bCs/>
          <w:sz w:val="24"/>
          <w:szCs w:val="24"/>
        </w:rPr>
        <w:t>（五）</w:t>
      </w:r>
      <w:r w:rsidRPr="0010364F">
        <w:rPr>
          <w:rFonts w:ascii="宋体" w:hAnsi="宋体"/>
          <w:b/>
          <w:bCs/>
          <w:sz w:val="24"/>
          <w:szCs w:val="24"/>
        </w:rPr>
        <w:t>自然科学与科学精神</w:t>
      </w:r>
      <w:bookmarkEnd w:id="5"/>
    </w:p>
    <w:p w14:paraId="20F68860" w14:textId="77777777" w:rsidR="009806F9" w:rsidRPr="0010364F" w:rsidRDefault="00D11A35">
      <w:pPr>
        <w:widowControl/>
        <w:numPr>
          <w:ilvl w:val="0"/>
          <w:numId w:val="1"/>
        </w:numPr>
        <w:spacing w:line="360" w:lineRule="auto"/>
        <w:ind w:left="357" w:hanging="357"/>
        <w:jc w:val="left"/>
        <w:rPr>
          <w:rFonts w:ascii="宋体" w:hAnsi="宋体"/>
          <w:bCs/>
          <w:sz w:val="24"/>
          <w:szCs w:val="24"/>
        </w:rPr>
      </w:pPr>
      <w:r w:rsidRPr="0010364F">
        <w:rPr>
          <w:rFonts w:ascii="宋体" w:hAnsi="宋体"/>
          <w:b/>
          <w:sz w:val="24"/>
          <w:szCs w:val="24"/>
        </w:rPr>
        <w:t>设计理念：</w:t>
      </w:r>
      <w:r w:rsidRPr="0010364F">
        <w:rPr>
          <w:rFonts w:ascii="宋体" w:hAnsi="宋体"/>
          <w:bCs/>
          <w:sz w:val="24"/>
          <w:szCs w:val="24"/>
        </w:rPr>
        <w:t>旨在对大学生进行科学精神、科学意识、科学态度、科学方法的培养和熏陶。</w:t>
      </w:r>
    </w:p>
    <w:p w14:paraId="2CDA865F" w14:textId="77777777" w:rsidR="009806F9" w:rsidRPr="0010364F" w:rsidRDefault="00D11A35">
      <w:pPr>
        <w:widowControl/>
        <w:numPr>
          <w:ilvl w:val="0"/>
          <w:numId w:val="1"/>
        </w:numPr>
        <w:spacing w:line="360" w:lineRule="auto"/>
        <w:ind w:left="357" w:hanging="357"/>
        <w:jc w:val="left"/>
        <w:rPr>
          <w:rFonts w:ascii="宋体" w:hAnsi="宋体"/>
          <w:b/>
          <w:sz w:val="24"/>
          <w:szCs w:val="24"/>
        </w:rPr>
      </w:pPr>
      <w:r w:rsidRPr="0010364F">
        <w:rPr>
          <w:rFonts w:ascii="宋体" w:hAnsi="宋体"/>
          <w:b/>
          <w:sz w:val="24"/>
          <w:szCs w:val="24"/>
        </w:rPr>
        <w:t>核心内容：</w:t>
      </w:r>
      <w:r w:rsidRPr="0010364F">
        <w:rPr>
          <w:rFonts w:ascii="宋体" w:hAnsi="宋体"/>
          <w:bCs/>
          <w:sz w:val="24"/>
          <w:szCs w:val="24"/>
        </w:rPr>
        <w:t>科技文化史；科技方法创新论；科学与文化；科学技术发展前沿；科技伦理；科学素养等。</w:t>
      </w:r>
    </w:p>
    <w:p w14:paraId="5661A687" w14:textId="77777777" w:rsidR="009806F9" w:rsidRPr="0010364F" w:rsidRDefault="00D11A35">
      <w:pPr>
        <w:widowControl/>
        <w:numPr>
          <w:ilvl w:val="0"/>
          <w:numId w:val="1"/>
        </w:numPr>
        <w:spacing w:line="360" w:lineRule="auto"/>
        <w:ind w:left="357" w:hanging="357"/>
        <w:jc w:val="left"/>
        <w:rPr>
          <w:rFonts w:ascii="宋体" w:hAnsi="宋体"/>
          <w:b/>
          <w:sz w:val="24"/>
          <w:szCs w:val="24"/>
        </w:rPr>
      </w:pPr>
      <w:r w:rsidRPr="0010364F">
        <w:rPr>
          <w:rFonts w:ascii="宋体" w:hAnsi="宋体"/>
          <w:b/>
          <w:sz w:val="24"/>
          <w:szCs w:val="24"/>
        </w:rPr>
        <w:t>教学预期：</w:t>
      </w:r>
    </w:p>
    <w:p w14:paraId="7B3E75D6" w14:textId="77777777" w:rsidR="009806F9" w:rsidRPr="0010364F" w:rsidRDefault="00D11A35">
      <w:pPr>
        <w:spacing w:line="360" w:lineRule="auto"/>
        <w:ind w:firstLineChars="200" w:firstLine="480"/>
        <w:rPr>
          <w:rFonts w:ascii="宋体" w:hAnsi="宋体"/>
          <w:bCs/>
          <w:sz w:val="24"/>
          <w:szCs w:val="24"/>
        </w:rPr>
      </w:pPr>
      <w:r w:rsidRPr="0010364F">
        <w:rPr>
          <w:rFonts w:ascii="宋体" w:hAnsi="宋体"/>
          <w:bCs/>
          <w:sz w:val="24"/>
          <w:szCs w:val="24"/>
        </w:rPr>
        <w:t>1.</w:t>
      </w:r>
      <w:r w:rsidRPr="0010364F">
        <w:rPr>
          <w:rFonts w:ascii="宋体" w:hAnsi="宋体"/>
          <w:bCs/>
          <w:sz w:val="24"/>
          <w:szCs w:val="24"/>
        </w:rPr>
        <w:t>激发大学生的探求欲，提升他们对探索和创新的兴趣和能力。能够从科学角度理解、分析、解决问题。</w:t>
      </w:r>
    </w:p>
    <w:p w14:paraId="263B890E" w14:textId="77777777" w:rsidR="009806F9" w:rsidRPr="0010364F" w:rsidRDefault="00D11A35">
      <w:pPr>
        <w:spacing w:line="360" w:lineRule="auto"/>
        <w:ind w:firstLineChars="200" w:firstLine="480"/>
        <w:rPr>
          <w:rFonts w:ascii="宋体" w:hAnsi="宋体"/>
          <w:b/>
          <w:sz w:val="24"/>
          <w:szCs w:val="24"/>
        </w:rPr>
      </w:pPr>
      <w:r w:rsidRPr="0010364F">
        <w:rPr>
          <w:rFonts w:ascii="宋体" w:hAnsi="宋体"/>
          <w:bCs/>
          <w:sz w:val="24"/>
          <w:szCs w:val="24"/>
        </w:rPr>
        <w:t>2.</w:t>
      </w:r>
      <w:r w:rsidRPr="0010364F">
        <w:rPr>
          <w:rFonts w:ascii="宋体" w:hAnsi="宋体"/>
          <w:bCs/>
          <w:sz w:val="24"/>
          <w:szCs w:val="24"/>
        </w:rPr>
        <w:t>养成崇尚科学、投身科学的意识，养成学习和思考的习惯，在未来工作中体现良好的科学素养。</w:t>
      </w:r>
      <w:bookmarkStart w:id="6" w:name="_Toc375667497"/>
    </w:p>
    <w:p w14:paraId="5505B0BB"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（六）</w:t>
      </w:r>
      <w:r w:rsidRPr="0010364F">
        <w:rPr>
          <w:rFonts w:ascii="宋体" w:hAnsi="宋体"/>
          <w:b/>
          <w:bCs/>
          <w:sz w:val="24"/>
          <w:szCs w:val="24"/>
        </w:rPr>
        <w:t>生态环境与生命关怀</w:t>
      </w:r>
      <w:bookmarkEnd w:id="6"/>
    </w:p>
    <w:p w14:paraId="5659DD2F"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sz w:val="24"/>
          <w:szCs w:val="24"/>
        </w:rPr>
        <w:t>设计理念：</w:t>
      </w:r>
      <w:r w:rsidRPr="0010364F">
        <w:rPr>
          <w:rFonts w:ascii="宋体" w:hAnsi="宋体"/>
          <w:sz w:val="24"/>
          <w:szCs w:val="24"/>
        </w:rPr>
        <w:t>通过</w:t>
      </w:r>
      <w:r w:rsidRPr="0010364F">
        <w:rPr>
          <w:rFonts w:ascii="宋体" w:hAnsi="宋体"/>
          <w:bCs/>
          <w:sz w:val="24"/>
          <w:szCs w:val="24"/>
        </w:rPr>
        <w:t>人与环境（自然与社会环境）关系、科技进步和社会发展对人影响的呈现，帮助大学生理解生态、生命与伦理三者之间的关系，树立人与自然和谐发展的自然观，珍惜和提升生命价值。</w:t>
      </w:r>
    </w:p>
    <w:p w14:paraId="50873974" w14:textId="77777777" w:rsidR="009806F9" w:rsidRPr="0010364F" w:rsidRDefault="00D11A35">
      <w:pPr>
        <w:widowControl/>
        <w:numPr>
          <w:ilvl w:val="0"/>
          <w:numId w:val="1"/>
        </w:numPr>
        <w:spacing w:line="360" w:lineRule="auto"/>
        <w:ind w:left="357" w:hanging="357"/>
        <w:jc w:val="left"/>
        <w:rPr>
          <w:rFonts w:ascii="宋体" w:hAnsi="宋体"/>
          <w:bCs/>
          <w:sz w:val="24"/>
          <w:szCs w:val="24"/>
        </w:rPr>
      </w:pPr>
      <w:r w:rsidRPr="0010364F">
        <w:rPr>
          <w:rFonts w:ascii="宋体" w:hAnsi="宋体"/>
          <w:b/>
          <w:sz w:val="24"/>
          <w:szCs w:val="24"/>
        </w:rPr>
        <w:t>核心内容：</w:t>
      </w:r>
      <w:r w:rsidRPr="0010364F">
        <w:rPr>
          <w:rFonts w:ascii="宋体" w:hAnsi="宋体"/>
          <w:bCs/>
          <w:sz w:val="24"/>
          <w:szCs w:val="24"/>
        </w:rPr>
        <w:t>生态文明；社会可持续性发展；科技伦理；循环经济、低碳经济；新能源；新材料；绿色生活；生命关怀。</w:t>
      </w:r>
    </w:p>
    <w:p w14:paraId="6EB3E7C3" w14:textId="77777777" w:rsidR="009806F9" w:rsidRPr="0010364F" w:rsidRDefault="00D11A35">
      <w:pPr>
        <w:widowControl/>
        <w:numPr>
          <w:ilvl w:val="0"/>
          <w:numId w:val="1"/>
        </w:numPr>
        <w:spacing w:line="360" w:lineRule="auto"/>
        <w:ind w:left="357" w:hanging="357"/>
        <w:jc w:val="left"/>
        <w:rPr>
          <w:rFonts w:ascii="宋体" w:hAnsi="宋体"/>
          <w:bCs/>
          <w:sz w:val="24"/>
          <w:szCs w:val="24"/>
        </w:rPr>
      </w:pPr>
      <w:r w:rsidRPr="0010364F">
        <w:rPr>
          <w:rFonts w:ascii="宋体" w:hAnsi="宋体"/>
          <w:b/>
          <w:sz w:val="24"/>
          <w:szCs w:val="24"/>
        </w:rPr>
        <w:t>教学预期：</w:t>
      </w:r>
    </w:p>
    <w:p w14:paraId="06CF0EC4" w14:textId="77777777" w:rsidR="009806F9" w:rsidRPr="0010364F" w:rsidRDefault="00D11A35">
      <w:pPr>
        <w:spacing w:line="360" w:lineRule="auto"/>
        <w:ind w:firstLineChars="200" w:firstLine="480"/>
        <w:rPr>
          <w:rFonts w:ascii="宋体" w:hAnsi="宋体"/>
          <w:bCs/>
          <w:sz w:val="24"/>
          <w:szCs w:val="24"/>
        </w:rPr>
      </w:pPr>
      <w:r w:rsidRPr="0010364F">
        <w:rPr>
          <w:rFonts w:ascii="宋体" w:hAnsi="宋体" w:hint="eastAsia"/>
          <w:bCs/>
          <w:sz w:val="24"/>
          <w:szCs w:val="24"/>
        </w:rPr>
        <w:t>1</w:t>
      </w:r>
      <w:r w:rsidRPr="0010364F">
        <w:rPr>
          <w:rFonts w:ascii="宋体" w:hAnsi="宋体"/>
          <w:bCs/>
          <w:sz w:val="24"/>
          <w:szCs w:val="24"/>
        </w:rPr>
        <w:t>.</w:t>
      </w:r>
      <w:r w:rsidRPr="0010364F">
        <w:rPr>
          <w:rFonts w:ascii="宋体" w:hAnsi="宋体"/>
          <w:bCs/>
          <w:sz w:val="24"/>
          <w:szCs w:val="24"/>
        </w:rPr>
        <w:t>激发大学生的生态危机感，提升其在未来工作中良好的环保意识和参与生态环境问题的讨论、判断、决策能力。</w:t>
      </w:r>
    </w:p>
    <w:p w14:paraId="50763079" w14:textId="77777777" w:rsidR="009806F9" w:rsidRPr="0010364F" w:rsidRDefault="00D11A35">
      <w:pPr>
        <w:spacing w:line="360" w:lineRule="auto"/>
        <w:ind w:firstLineChars="200" w:firstLine="480"/>
        <w:rPr>
          <w:rFonts w:ascii="宋体" w:hAnsi="宋体"/>
          <w:b/>
          <w:bCs/>
          <w:sz w:val="24"/>
          <w:szCs w:val="24"/>
        </w:rPr>
      </w:pPr>
      <w:r w:rsidRPr="0010364F">
        <w:rPr>
          <w:rFonts w:ascii="宋体" w:hAnsi="宋体" w:hint="eastAsia"/>
          <w:bCs/>
          <w:sz w:val="24"/>
          <w:szCs w:val="24"/>
        </w:rPr>
        <w:t>2</w:t>
      </w:r>
      <w:r w:rsidRPr="0010364F">
        <w:rPr>
          <w:rFonts w:ascii="宋体" w:hAnsi="宋体"/>
          <w:bCs/>
          <w:sz w:val="24"/>
          <w:szCs w:val="24"/>
        </w:rPr>
        <w:t>.</w:t>
      </w:r>
      <w:r w:rsidRPr="0010364F">
        <w:rPr>
          <w:rFonts w:ascii="宋体" w:hAnsi="宋体"/>
          <w:bCs/>
          <w:sz w:val="24"/>
          <w:szCs w:val="24"/>
        </w:rPr>
        <w:t>培养大学生绿色、健康的生活方式和阳光心态；激励学生珍爱生命，提升生命价值。</w:t>
      </w:r>
    </w:p>
    <w:p w14:paraId="612E5F6E" w14:textId="77777777" w:rsidR="009806F9" w:rsidRPr="0010364F" w:rsidRDefault="00D11A35">
      <w:pPr>
        <w:spacing w:line="360" w:lineRule="auto"/>
        <w:rPr>
          <w:rFonts w:ascii="宋体" w:hAnsi="宋体"/>
          <w:b/>
          <w:bCs/>
          <w:sz w:val="24"/>
          <w:szCs w:val="24"/>
        </w:rPr>
      </w:pPr>
      <w:bookmarkStart w:id="7" w:name="_Toc375667498"/>
      <w:r w:rsidRPr="0010364F">
        <w:rPr>
          <w:rFonts w:ascii="宋体" w:hAnsi="宋体" w:hint="eastAsia"/>
          <w:b/>
          <w:bCs/>
          <w:sz w:val="24"/>
          <w:szCs w:val="24"/>
        </w:rPr>
        <w:t>（七）交</w:t>
      </w:r>
      <w:r w:rsidRPr="0010364F">
        <w:rPr>
          <w:rFonts w:ascii="宋体" w:hAnsi="宋体"/>
          <w:b/>
          <w:bCs/>
          <w:sz w:val="24"/>
          <w:szCs w:val="24"/>
        </w:rPr>
        <w:t>通、工程</w:t>
      </w:r>
      <w:bookmarkEnd w:id="7"/>
      <w:r w:rsidRPr="0010364F">
        <w:rPr>
          <w:rFonts w:ascii="宋体" w:hAnsi="宋体"/>
          <w:b/>
          <w:bCs/>
          <w:sz w:val="24"/>
          <w:szCs w:val="24"/>
        </w:rPr>
        <w:t>与创新世界</w:t>
      </w:r>
    </w:p>
    <w:p w14:paraId="4B0FF81F" w14:textId="77777777" w:rsidR="009806F9" w:rsidRPr="0010364F" w:rsidRDefault="00D11A35">
      <w:pPr>
        <w:widowControl/>
        <w:numPr>
          <w:ilvl w:val="0"/>
          <w:numId w:val="1"/>
        </w:numPr>
        <w:spacing w:line="360" w:lineRule="auto"/>
        <w:ind w:left="357" w:hanging="357"/>
        <w:jc w:val="left"/>
        <w:rPr>
          <w:rFonts w:ascii="宋体" w:hAnsi="宋体"/>
          <w:sz w:val="24"/>
          <w:szCs w:val="24"/>
        </w:rPr>
      </w:pPr>
      <w:r w:rsidRPr="0010364F">
        <w:rPr>
          <w:rFonts w:ascii="宋体" w:hAnsi="宋体"/>
          <w:b/>
          <w:sz w:val="24"/>
          <w:szCs w:val="24"/>
        </w:rPr>
        <w:t>设计理念：</w:t>
      </w:r>
      <w:r w:rsidRPr="0010364F">
        <w:rPr>
          <w:rFonts w:ascii="宋体" w:hAnsi="宋体"/>
          <w:sz w:val="24"/>
          <w:szCs w:val="24"/>
        </w:rPr>
        <w:t>使大学生了解工程与交通技术的发展历史，明白工程和交通技术在推动社会经济发展、加速人类历史发展进程中的作用，激发大学生的技术创新热情，培养其技术创新兴趣及其能力。</w:t>
      </w:r>
    </w:p>
    <w:p w14:paraId="3EAE8C16" w14:textId="77777777" w:rsidR="009806F9" w:rsidRPr="0010364F" w:rsidRDefault="00D11A35">
      <w:pPr>
        <w:widowControl/>
        <w:numPr>
          <w:ilvl w:val="0"/>
          <w:numId w:val="1"/>
        </w:numPr>
        <w:spacing w:line="360" w:lineRule="auto"/>
        <w:ind w:left="357" w:hanging="357"/>
        <w:jc w:val="left"/>
        <w:rPr>
          <w:rFonts w:ascii="宋体" w:hAnsi="宋体"/>
          <w:bCs/>
          <w:sz w:val="24"/>
          <w:szCs w:val="24"/>
        </w:rPr>
      </w:pPr>
      <w:r w:rsidRPr="0010364F">
        <w:rPr>
          <w:rFonts w:ascii="宋体" w:hAnsi="宋体"/>
          <w:b/>
          <w:bCs/>
          <w:sz w:val="24"/>
          <w:szCs w:val="24"/>
        </w:rPr>
        <w:t>核心内容：</w:t>
      </w:r>
      <w:r w:rsidRPr="0010364F">
        <w:rPr>
          <w:rFonts w:ascii="宋体" w:hAnsi="宋体"/>
          <w:bCs/>
          <w:sz w:val="24"/>
          <w:szCs w:val="24"/>
        </w:rPr>
        <w:t>工程与交通技术的产生与发展；工程技术、交通技术与社会发展；中国高铁与世界。</w:t>
      </w:r>
    </w:p>
    <w:p w14:paraId="49410521" w14:textId="77777777" w:rsidR="009806F9" w:rsidRPr="0010364F" w:rsidRDefault="00D11A35">
      <w:pPr>
        <w:widowControl/>
        <w:numPr>
          <w:ilvl w:val="0"/>
          <w:numId w:val="1"/>
        </w:numPr>
        <w:spacing w:line="360" w:lineRule="auto"/>
        <w:ind w:left="357" w:hanging="357"/>
        <w:jc w:val="left"/>
        <w:rPr>
          <w:rFonts w:ascii="宋体" w:hAnsi="宋体"/>
          <w:bCs/>
          <w:sz w:val="24"/>
          <w:szCs w:val="24"/>
        </w:rPr>
      </w:pPr>
      <w:r w:rsidRPr="0010364F">
        <w:rPr>
          <w:rFonts w:ascii="宋体" w:hAnsi="宋体"/>
          <w:b/>
          <w:bCs/>
          <w:sz w:val="24"/>
          <w:szCs w:val="24"/>
        </w:rPr>
        <w:t>教学预期：</w:t>
      </w:r>
    </w:p>
    <w:p w14:paraId="5E6E945C" w14:textId="77777777" w:rsidR="009806F9" w:rsidRPr="0010364F" w:rsidRDefault="00D11A35">
      <w:pPr>
        <w:spacing w:line="360" w:lineRule="auto"/>
        <w:ind w:firstLineChars="200" w:firstLine="480"/>
        <w:rPr>
          <w:rFonts w:ascii="宋体" w:hAnsi="宋体"/>
          <w:bCs/>
          <w:sz w:val="24"/>
          <w:szCs w:val="24"/>
        </w:rPr>
      </w:pPr>
      <w:r w:rsidRPr="0010364F">
        <w:rPr>
          <w:rFonts w:ascii="宋体" w:hAnsi="宋体"/>
          <w:bCs/>
          <w:sz w:val="24"/>
          <w:szCs w:val="24"/>
        </w:rPr>
        <w:t>1.</w:t>
      </w:r>
      <w:r w:rsidRPr="0010364F">
        <w:rPr>
          <w:rFonts w:ascii="宋体" w:hAnsi="宋体"/>
          <w:bCs/>
          <w:sz w:val="24"/>
          <w:szCs w:val="24"/>
        </w:rPr>
        <w:t>使大学生了解工程技术、工程设计</w:t>
      </w:r>
      <w:r w:rsidRPr="0010364F">
        <w:rPr>
          <w:rFonts w:ascii="宋体" w:hAnsi="宋体"/>
          <w:bCs/>
          <w:sz w:val="24"/>
          <w:szCs w:val="24"/>
        </w:rPr>
        <w:t>、交通技术的基本理论与方法。</w:t>
      </w:r>
    </w:p>
    <w:p w14:paraId="533E714D" w14:textId="77777777" w:rsidR="009806F9" w:rsidRPr="0010364F" w:rsidRDefault="00D11A35">
      <w:pPr>
        <w:spacing w:line="360" w:lineRule="auto"/>
        <w:ind w:firstLineChars="200" w:firstLine="480"/>
        <w:rPr>
          <w:rFonts w:ascii="宋体" w:hAnsi="宋体"/>
          <w:bCs/>
          <w:sz w:val="24"/>
          <w:szCs w:val="24"/>
        </w:rPr>
      </w:pPr>
      <w:r w:rsidRPr="0010364F">
        <w:rPr>
          <w:rFonts w:ascii="宋体" w:hAnsi="宋体"/>
          <w:bCs/>
          <w:sz w:val="24"/>
          <w:szCs w:val="24"/>
        </w:rPr>
        <w:t>2.</w:t>
      </w:r>
      <w:r w:rsidRPr="0010364F">
        <w:rPr>
          <w:rFonts w:ascii="宋体" w:hAnsi="宋体"/>
          <w:bCs/>
          <w:sz w:val="24"/>
          <w:szCs w:val="24"/>
        </w:rPr>
        <w:t>初步培养起大学生的工程技术意识、思维方式。</w:t>
      </w:r>
    </w:p>
    <w:p w14:paraId="1D8D75AF" w14:textId="77777777" w:rsidR="009806F9" w:rsidRPr="0010364F" w:rsidRDefault="00D11A35">
      <w:pPr>
        <w:spacing w:line="360" w:lineRule="auto"/>
        <w:ind w:firstLineChars="200" w:firstLine="480"/>
        <w:rPr>
          <w:rFonts w:ascii="Times New Roman" w:hAnsi="Times New Roman"/>
          <w:bCs/>
          <w:szCs w:val="21"/>
        </w:rPr>
      </w:pPr>
      <w:r w:rsidRPr="0010364F">
        <w:rPr>
          <w:rFonts w:ascii="宋体" w:hAnsi="宋体"/>
          <w:bCs/>
          <w:sz w:val="24"/>
          <w:szCs w:val="24"/>
        </w:rPr>
        <w:t>3.</w:t>
      </w:r>
      <w:r w:rsidRPr="0010364F">
        <w:rPr>
          <w:rFonts w:ascii="宋体" w:hAnsi="宋体"/>
          <w:bCs/>
          <w:sz w:val="24"/>
          <w:szCs w:val="24"/>
        </w:rPr>
        <w:t>提高大学生的工程素质、技术创新能力。</w:t>
      </w:r>
      <w:r w:rsidRPr="0010364F">
        <w:rPr>
          <w:rFonts w:ascii="宋体" w:hAnsi="宋体"/>
          <w:bCs/>
          <w:sz w:val="24"/>
          <w:szCs w:val="24"/>
        </w:rPr>
        <w:t xml:space="preserve"> </w:t>
      </w:r>
      <w:bookmarkStart w:id="8" w:name="_Toc387156747"/>
      <w:bookmarkStart w:id="9" w:name="_Toc13037847"/>
    </w:p>
    <w:p w14:paraId="56E884D4" w14:textId="77777777" w:rsidR="009806F9" w:rsidRPr="0010364F" w:rsidRDefault="00D11A35">
      <w:pPr>
        <w:spacing w:line="360" w:lineRule="auto"/>
        <w:rPr>
          <w:rFonts w:ascii="Times New Roman" w:hAnsi="Times New Roman"/>
          <w:bCs/>
          <w:szCs w:val="21"/>
        </w:rPr>
      </w:pPr>
      <w:r w:rsidRPr="0010364F">
        <w:rPr>
          <w:rFonts w:hint="eastAsia"/>
          <w:b/>
          <w:bCs/>
          <w:sz w:val="28"/>
          <w:szCs w:val="28"/>
        </w:rPr>
        <w:t>三</w:t>
      </w:r>
      <w:r w:rsidRPr="0010364F">
        <w:rPr>
          <w:b/>
          <w:bCs/>
          <w:sz w:val="28"/>
          <w:szCs w:val="28"/>
        </w:rPr>
        <w:t>、</w:t>
      </w:r>
      <w:bookmarkEnd w:id="8"/>
      <w:r w:rsidRPr="0010364F">
        <w:rPr>
          <w:b/>
          <w:bCs/>
          <w:sz w:val="28"/>
          <w:szCs w:val="28"/>
        </w:rPr>
        <w:t>课程设置及遴选原则</w:t>
      </w:r>
      <w:bookmarkEnd w:id="9"/>
    </w:p>
    <w:p w14:paraId="313C9315"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1.</w:t>
      </w:r>
      <w:r w:rsidRPr="0010364F">
        <w:rPr>
          <w:rFonts w:ascii="宋体" w:hAnsi="宋体"/>
          <w:sz w:val="24"/>
          <w:szCs w:val="24"/>
        </w:rPr>
        <w:t>满足人才培养目标要求，符合</w:t>
      </w:r>
      <w:r w:rsidRPr="0010364F">
        <w:rPr>
          <w:rFonts w:ascii="宋体" w:hAnsi="宋体" w:hint="eastAsia"/>
          <w:sz w:val="24"/>
          <w:szCs w:val="24"/>
        </w:rPr>
        <w:t>通识教育</w:t>
      </w:r>
      <w:r w:rsidRPr="0010364F">
        <w:rPr>
          <w:rFonts w:ascii="宋体" w:hAnsi="宋体"/>
          <w:sz w:val="24"/>
          <w:szCs w:val="24"/>
        </w:rPr>
        <w:t>理念和宗旨，助推学生成长成才成人。</w:t>
      </w:r>
    </w:p>
    <w:p w14:paraId="7BE34CD7"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2.</w:t>
      </w:r>
      <w:r w:rsidRPr="0010364F">
        <w:rPr>
          <w:rFonts w:ascii="宋体" w:hAnsi="宋体"/>
          <w:sz w:val="24"/>
          <w:szCs w:val="24"/>
        </w:rPr>
        <w:t>根据需要设课，并遵循公开、严格的原则遴选</w:t>
      </w:r>
      <w:r w:rsidRPr="0010364F">
        <w:rPr>
          <w:rFonts w:ascii="宋体" w:hAnsi="宋体" w:hint="eastAsia"/>
          <w:sz w:val="24"/>
          <w:szCs w:val="24"/>
        </w:rPr>
        <w:t>，确保课程高质量</w:t>
      </w:r>
      <w:r w:rsidRPr="0010364F">
        <w:rPr>
          <w:rFonts w:ascii="宋体" w:hAnsi="宋体"/>
          <w:sz w:val="24"/>
          <w:szCs w:val="24"/>
        </w:rPr>
        <w:t>。</w:t>
      </w:r>
    </w:p>
    <w:p w14:paraId="5A07C77E"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3.</w:t>
      </w:r>
      <w:r w:rsidRPr="0010364F">
        <w:rPr>
          <w:rFonts w:ascii="宋体" w:hAnsi="宋体"/>
          <w:sz w:val="24"/>
          <w:szCs w:val="24"/>
        </w:rPr>
        <w:t>有利于促进不同学科领域知识的交叉融合，增进学生对哲学、社会科学、自然科学、工程、技术等的认知和理解。</w:t>
      </w:r>
    </w:p>
    <w:p w14:paraId="777D227C"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4.</w:t>
      </w:r>
      <w:r w:rsidRPr="0010364F">
        <w:rPr>
          <w:rFonts w:ascii="宋体" w:hAnsi="宋体"/>
          <w:sz w:val="24"/>
          <w:szCs w:val="24"/>
        </w:rPr>
        <w:t>有利于提升学生的人文情怀和科学素养。</w:t>
      </w:r>
    </w:p>
    <w:p w14:paraId="16A0D69A"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5</w:t>
      </w:r>
      <w:r w:rsidRPr="0010364F">
        <w:rPr>
          <w:rFonts w:ascii="宋体" w:hAnsi="宋体"/>
          <w:sz w:val="24"/>
          <w:szCs w:val="24"/>
        </w:rPr>
        <w:t>.</w:t>
      </w:r>
      <w:r w:rsidRPr="0010364F">
        <w:rPr>
          <w:rFonts w:ascii="宋体" w:hAnsi="宋体" w:hint="eastAsia"/>
          <w:sz w:val="24"/>
          <w:szCs w:val="24"/>
        </w:rPr>
        <w:t>有</w:t>
      </w:r>
      <w:r w:rsidRPr="0010364F">
        <w:rPr>
          <w:rFonts w:ascii="宋体" w:hAnsi="宋体"/>
          <w:sz w:val="24"/>
          <w:szCs w:val="24"/>
        </w:rPr>
        <w:t>利于培养学生的批判性思维、创新意识、实践能力及团队精神。</w:t>
      </w:r>
    </w:p>
    <w:p w14:paraId="3355869F"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6.</w:t>
      </w:r>
      <w:r w:rsidRPr="0010364F">
        <w:rPr>
          <w:rFonts w:ascii="宋体" w:hAnsi="宋体"/>
          <w:sz w:val="24"/>
          <w:szCs w:val="24"/>
        </w:rPr>
        <w:t>有利于拓展学生的知识维度和国际视野。</w:t>
      </w:r>
    </w:p>
    <w:p w14:paraId="731A4FD6"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sz w:val="24"/>
          <w:szCs w:val="24"/>
        </w:rPr>
        <w:t>7.</w:t>
      </w:r>
      <w:r w:rsidRPr="0010364F">
        <w:rPr>
          <w:rFonts w:ascii="宋体" w:hAnsi="宋体"/>
          <w:sz w:val="24"/>
          <w:szCs w:val="24"/>
        </w:rPr>
        <w:t>有利于体现学校办学传统，发挥学科优势，展显教学特色。</w:t>
      </w:r>
    </w:p>
    <w:p w14:paraId="5375A8EC" w14:textId="77777777" w:rsidR="009806F9" w:rsidRPr="0010364F" w:rsidRDefault="00D11A35">
      <w:pPr>
        <w:spacing w:line="360" w:lineRule="auto"/>
        <w:rPr>
          <w:b/>
          <w:bCs/>
          <w:sz w:val="28"/>
          <w:szCs w:val="28"/>
        </w:rPr>
      </w:pPr>
      <w:bookmarkStart w:id="10" w:name="_Toc13037848"/>
      <w:r w:rsidRPr="0010364F">
        <w:rPr>
          <w:rFonts w:hint="eastAsia"/>
          <w:b/>
          <w:bCs/>
          <w:sz w:val="28"/>
          <w:szCs w:val="28"/>
        </w:rPr>
        <w:t>四</w:t>
      </w:r>
      <w:r w:rsidRPr="0010364F">
        <w:rPr>
          <w:b/>
          <w:bCs/>
          <w:sz w:val="28"/>
          <w:szCs w:val="28"/>
        </w:rPr>
        <w:t>、学分修读要求</w:t>
      </w:r>
      <w:bookmarkEnd w:id="10"/>
    </w:p>
    <w:p w14:paraId="63DE3A07" w14:textId="77777777" w:rsidR="009806F9" w:rsidRPr="0010364F" w:rsidRDefault="00D11A35">
      <w:pPr>
        <w:spacing w:line="360" w:lineRule="auto"/>
        <w:ind w:firstLine="437"/>
        <w:rPr>
          <w:rFonts w:ascii="宋体" w:hAnsi="宋体"/>
          <w:sz w:val="24"/>
          <w:szCs w:val="24"/>
        </w:rPr>
      </w:pPr>
      <w:r w:rsidRPr="0010364F">
        <w:rPr>
          <w:rFonts w:ascii="宋体" w:hAnsi="宋体"/>
          <w:sz w:val="24"/>
          <w:szCs w:val="24"/>
        </w:rPr>
        <w:t>所有学生在本科四年中，均需修满规定学分的通识教育课程，各位同学须根据各学院</w:t>
      </w:r>
      <w:r w:rsidRPr="0010364F">
        <w:rPr>
          <w:rFonts w:ascii="宋体" w:hAnsi="宋体"/>
          <w:sz w:val="24"/>
          <w:szCs w:val="24"/>
        </w:rPr>
        <w:t>/</w:t>
      </w:r>
      <w:r w:rsidRPr="0010364F">
        <w:rPr>
          <w:rFonts w:ascii="宋体" w:hAnsi="宋体"/>
          <w:sz w:val="24"/>
          <w:szCs w:val="24"/>
        </w:rPr>
        <w:t>专业的具体要求，选修相应课程，修满规定学分。</w:t>
      </w:r>
    </w:p>
    <w:p w14:paraId="41966262" w14:textId="77777777" w:rsidR="009806F9" w:rsidRPr="0010364F" w:rsidRDefault="00D11A35">
      <w:pPr>
        <w:spacing w:line="360" w:lineRule="auto"/>
        <w:jc w:val="center"/>
        <w:outlineLvl w:val="0"/>
        <w:rPr>
          <w:rFonts w:ascii="Times New Roman" w:eastAsia="微软雅黑" w:hAnsi="Times New Roman"/>
          <w:b/>
          <w:sz w:val="32"/>
        </w:rPr>
      </w:pPr>
      <w:r w:rsidRPr="0010364F">
        <w:rPr>
          <w:rFonts w:ascii="Times New Roman" w:eastAsia="微软雅黑" w:hAnsi="Times New Roman" w:hint="eastAsia"/>
          <w:b/>
          <w:sz w:val="32"/>
        </w:rPr>
        <w:t>国际课程</w:t>
      </w:r>
    </w:p>
    <w:p w14:paraId="41492277" w14:textId="77777777" w:rsidR="009806F9" w:rsidRPr="0010364F" w:rsidRDefault="00D11A35">
      <w:pPr>
        <w:numPr>
          <w:ilvl w:val="0"/>
          <w:numId w:val="2"/>
        </w:numPr>
        <w:spacing w:line="360" w:lineRule="auto"/>
        <w:rPr>
          <w:rFonts w:ascii="宋体" w:hAnsi="宋体"/>
          <w:b/>
          <w:bCs/>
          <w:sz w:val="28"/>
          <w:szCs w:val="28"/>
        </w:rPr>
      </w:pPr>
      <w:r w:rsidRPr="0010364F">
        <w:rPr>
          <w:rFonts w:ascii="宋体" w:hAnsi="宋体" w:hint="eastAsia"/>
          <w:b/>
          <w:bCs/>
          <w:sz w:val="28"/>
          <w:szCs w:val="28"/>
        </w:rPr>
        <w:t>课程简介</w:t>
      </w:r>
    </w:p>
    <w:p w14:paraId="2DBC1968" w14:textId="77777777" w:rsidR="009806F9" w:rsidRPr="0010364F" w:rsidRDefault="00D11A35">
      <w:pPr>
        <w:spacing w:line="360" w:lineRule="auto"/>
        <w:ind w:firstLineChars="200" w:firstLine="480"/>
        <w:rPr>
          <w:sz w:val="24"/>
          <w:szCs w:val="24"/>
        </w:rPr>
      </w:pPr>
      <w:r w:rsidRPr="0010364F">
        <w:rPr>
          <w:rFonts w:hint="eastAsia"/>
          <w:sz w:val="24"/>
          <w:szCs w:val="24"/>
        </w:rPr>
        <w:t>随着全球化进程和中国国际地位的提升，全球胜任力已成为新时代青年的关键能力和必备素养。该课程以跨境流动和在地国际化为主要学习模式，以多元化、多类型的国际交流途径，充分调动国际国内两种资源，帮助学生适应跨文化交流场景，提高多元文化理解能力，提升跨文化沟通协作能力，实现知识、技能、价值观、态度的全面学习和成长，培养具有国际视野，通晓国际规则，能够参与国际竞争和全球治理的现代化人才。</w:t>
      </w:r>
    </w:p>
    <w:p w14:paraId="24276D05" w14:textId="77777777" w:rsidR="009806F9" w:rsidRPr="0010364F" w:rsidRDefault="00D11A35">
      <w:pPr>
        <w:numPr>
          <w:ilvl w:val="0"/>
          <w:numId w:val="2"/>
        </w:numPr>
        <w:spacing w:line="360" w:lineRule="auto"/>
        <w:rPr>
          <w:rFonts w:ascii="宋体" w:hAnsi="宋体"/>
          <w:b/>
          <w:bCs/>
          <w:sz w:val="28"/>
          <w:szCs w:val="28"/>
        </w:rPr>
      </w:pPr>
      <w:r w:rsidRPr="0010364F">
        <w:rPr>
          <w:rFonts w:ascii="宋体" w:hAnsi="宋体" w:hint="eastAsia"/>
          <w:b/>
          <w:bCs/>
          <w:sz w:val="28"/>
          <w:szCs w:val="28"/>
        </w:rPr>
        <w:t>课程模块</w:t>
      </w:r>
    </w:p>
    <w:p w14:paraId="178E222D" w14:textId="77777777" w:rsidR="009806F9" w:rsidRPr="0010364F" w:rsidRDefault="00D11A35">
      <w:pPr>
        <w:spacing w:line="360" w:lineRule="auto"/>
        <w:ind w:firstLineChars="200" w:firstLine="480"/>
        <w:rPr>
          <w:sz w:val="24"/>
          <w:szCs w:val="24"/>
        </w:rPr>
      </w:pPr>
      <w:r w:rsidRPr="0010364F">
        <w:rPr>
          <w:rFonts w:hint="eastAsia"/>
          <w:sz w:val="24"/>
          <w:szCs w:val="24"/>
        </w:rPr>
        <w:t>本课程主要包括线下游学访学和在地国际课程学习两种类型。</w:t>
      </w:r>
    </w:p>
    <w:p w14:paraId="42C1C528"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（一）线下游学访学项目</w:t>
      </w:r>
    </w:p>
    <w:p w14:paraId="1EB55AD6" w14:textId="77777777" w:rsidR="009806F9" w:rsidRPr="0010364F" w:rsidRDefault="00D11A35">
      <w:pPr>
        <w:spacing w:line="360" w:lineRule="auto"/>
        <w:ind w:firstLine="437"/>
        <w:rPr>
          <w:rFonts w:ascii="宋体" w:hAnsi="宋体"/>
          <w:sz w:val="24"/>
          <w:szCs w:val="24"/>
        </w:rPr>
      </w:pPr>
      <w:r w:rsidRPr="0010364F">
        <w:rPr>
          <w:rFonts w:ascii="宋体" w:hAnsi="宋体" w:hint="eastAsia"/>
          <w:sz w:val="24"/>
          <w:szCs w:val="24"/>
        </w:rPr>
        <w:t>此类项目通常在寒暑期举行，学生以线下交流方</w:t>
      </w:r>
      <w:r w:rsidRPr="0010364F">
        <w:rPr>
          <w:rFonts w:ascii="宋体" w:hAnsi="宋体" w:hint="eastAsia"/>
          <w:sz w:val="24"/>
          <w:szCs w:val="24"/>
        </w:rPr>
        <w:t>式参加学校或学院组织的游学访学项目（</w:t>
      </w:r>
      <w:r w:rsidRPr="0010364F">
        <w:rPr>
          <w:rFonts w:ascii="宋体" w:hAnsi="宋体" w:hint="eastAsia"/>
          <w:sz w:val="24"/>
          <w:szCs w:val="24"/>
        </w:rPr>
        <w:t>3</w:t>
      </w:r>
      <w:r w:rsidRPr="0010364F">
        <w:rPr>
          <w:rFonts w:ascii="宋体" w:hAnsi="宋体" w:hint="eastAsia"/>
          <w:sz w:val="24"/>
          <w:szCs w:val="24"/>
        </w:rPr>
        <w:t>个月以下），前往世界一流名校实地学习，由外方院校师资授课，该类型课程主要内容包括专业课程、前沿讲座、语言文化、实地参访等。学生凭外方院校的成绩单或项目结业证明提出申请，经相关部门认定后，即可获得教学计划规定的相应学分。</w:t>
      </w:r>
    </w:p>
    <w:p w14:paraId="2E6A8C46" w14:textId="77777777" w:rsidR="009806F9" w:rsidRPr="0010364F" w:rsidRDefault="00D11A35">
      <w:pPr>
        <w:spacing w:line="360" w:lineRule="auto"/>
        <w:rPr>
          <w:rFonts w:ascii="宋体" w:hAnsi="宋体"/>
          <w:b/>
          <w:bCs/>
          <w:sz w:val="24"/>
          <w:szCs w:val="24"/>
        </w:rPr>
      </w:pPr>
      <w:r w:rsidRPr="0010364F">
        <w:rPr>
          <w:rFonts w:ascii="宋体" w:hAnsi="宋体" w:hint="eastAsia"/>
          <w:b/>
          <w:sz w:val="24"/>
          <w:szCs w:val="24"/>
        </w:rPr>
        <w:t>（二）在地国际课程</w:t>
      </w:r>
    </w:p>
    <w:p w14:paraId="48942CAD" w14:textId="77777777" w:rsidR="009806F9" w:rsidRPr="0010364F" w:rsidRDefault="00D11A35">
      <w:pPr>
        <w:spacing w:line="360" w:lineRule="auto"/>
        <w:ind w:firstLine="437"/>
        <w:rPr>
          <w:rFonts w:ascii="宋体" w:hAnsi="宋体"/>
          <w:sz w:val="24"/>
          <w:szCs w:val="24"/>
        </w:rPr>
      </w:pPr>
      <w:r w:rsidRPr="0010364F">
        <w:rPr>
          <w:rFonts w:ascii="宋体" w:hAnsi="宋体" w:hint="eastAsia"/>
          <w:sz w:val="24"/>
          <w:szCs w:val="24"/>
        </w:rPr>
        <w:t>通过引入海外知名院校的在线课程或聘请海外院校师资来校授课，学生不出校门即可学习优质国际课程，和海外师生进行互动交流，如暑期国际课程周、全球治理在线课程、</w:t>
      </w:r>
      <w:r w:rsidRPr="0010364F">
        <w:rPr>
          <w:rFonts w:ascii="宋体" w:hAnsi="宋体" w:hint="eastAsia"/>
          <w:sz w:val="24"/>
          <w:szCs w:val="24"/>
        </w:rPr>
        <w:t>PBL</w:t>
      </w:r>
      <w:r w:rsidRPr="0010364F">
        <w:rPr>
          <w:rFonts w:ascii="宋体" w:hAnsi="宋体" w:hint="eastAsia"/>
          <w:sz w:val="24"/>
          <w:szCs w:val="24"/>
        </w:rPr>
        <w:t>交叉学科国际化课程等。该类型课程主要内容包括专业核心课、学术前沿讲座、留学外</w:t>
      </w:r>
      <w:r w:rsidRPr="0010364F">
        <w:rPr>
          <w:rFonts w:ascii="宋体" w:hAnsi="宋体" w:hint="eastAsia"/>
          <w:sz w:val="24"/>
          <w:szCs w:val="24"/>
        </w:rPr>
        <w:t>语培训等。学生通过课程考核后，经相关部门认定，即可获得教学计划规定的相应学分。</w:t>
      </w:r>
    </w:p>
    <w:p w14:paraId="7782BB1E"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三、学分要求</w:t>
      </w:r>
    </w:p>
    <w:p w14:paraId="6D5158AB" w14:textId="77777777" w:rsidR="009806F9" w:rsidRPr="0010364F" w:rsidRDefault="00D11A35">
      <w:pPr>
        <w:spacing w:line="360" w:lineRule="auto"/>
        <w:ind w:firstLine="437"/>
        <w:rPr>
          <w:rFonts w:ascii="宋体" w:hAnsi="宋体"/>
          <w:sz w:val="24"/>
          <w:szCs w:val="24"/>
        </w:rPr>
      </w:pPr>
      <w:r w:rsidRPr="0010364F">
        <w:rPr>
          <w:rFonts w:ascii="宋体" w:hAnsi="宋体" w:hint="eastAsia"/>
          <w:sz w:val="24"/>
          <w:szCs w:val="24"/>
        </w:rPr>
        <w:t>国际课程上限为</w:t>
      </w:r>
      <w:r w:rsidRPr="0010364F">
        <w:rPr>
          <w:rFonts w:ascii="宋体" w:hAnsi="宋体" w:hint="eastAsia"/>
          <w:sz w:val="24"/>
          <w:szCs w:val="24"/>
        </w:rPr>
        <w:t>2</w:t>
      </w:r>
      <w:r w:rsidRPr="0010364F">
        <w:rPr>
          <w:rFonts w:ascii="宋体" w:hAnsi="宋体" w:hint="eastAsia"/>
          <w:sz w:val="24"/>
          <w:szCs w:val="24"/>
        </w:rPr>
        <w:t>个学分。线下游学访学类型如为</w:t>
      </w:r>
      <w:r w:rsidRPr="0010364F">
        <w:rPr>
          <w:rFonts w:ascii="宋体" w:hAnsi="宋体"/>
          <w:sz w:val="24"/>
          <w:szCs w:val="24"/>
        </w:rPr>
        <w:t>14</w:t>
      </w:r>
      <w:r w:rsidRPr="0010364F">
        <w:rPr>
          <w:rFonts w:ascii="宋体" w:hAnsi="宋体" w:hint="eastAsia"/>
          <w:sz w:val="24"/>
          <w:szCs w:val="24"/>
        </w:rPr>
        <w:t>天（不含）以下的项目可兑换</w:t>
      </w:r>
      <w:r w:rsidRPr="0010364F">
        <w:rPr>
          <w:rFonts w:ascii="宋体" w:hAnsi="宋体" w:hint="eastAsia"/>
          <w:sz w:val="24"/>
          <w:szCs w:val="24"/>
        </w:rPr>
        <w:t>1</w:t>
      </w:r>
      <w:r w:rsidRPr="0010364F">
        <w:rPr>
          <w:rFonts w:ascii="宋体" w:hAnsi="宋体" w:hint="eastAsia"/>
          <w:sz w:val="24"/>
          <w:szCs w:val="24"/>
        </w:rPr>
        <w:t>个学分，</w:t>
      </w:r>
      <w:r w:rsidRPr="0010364F">
        <w:rPr>
          <w:rFonts w:ascii="宋体" w:hAnsi="宋体" w:hint="eastAsia"/>
          <w:sz w:val="24"/>
          <w:szCs w:val="24"/>
        </w:rPr>
        <w:t>1</w:t>
      </w:r>
      <w:r w:rsidRPr="0010364F">
        <w:rPr>
          <w:rFonts w:ascii="宋体" w:hAnsi="宋体"/>
          <w:sz w:val="24"/>
          <w:szCs w:val="24"/>
        </w:rPr>
        <w:t>4</w:t>
      </w:r>
      <w:r w:rsidRPr="0010364F">
        <w:rPr>
          <w:rFonts w:ascii="宋体" w:hAnsi="宋体" w:hint="eastAsia"/>
          <w:sz w:val="24"/>
          <w:szCs w:val="24"/>
        </w:rPr>
        <w:t>天（含）以上的项目可兑换</w:t>
      </w:r>
      <w:r w:rsidRPr="0010364F">
        <w:rPr>
          <w:rFonts w:ascii="宋体" w:hAnsi="宋体" w:hint="eastAsia"/>
          <w:sz w:val="24"/>
          <w:szCs w:val="24"/>
        </w:rPr>
        <w:t>2</w:t>
      </w:r>
      <w:r w:rsidRPr="0010364F">
        <w:rPr>
          <w:rFonts w:ascii="宋体" w:hAnsi="宋体" w:hint="eastAsia"/>
          <w:sz w:val="24"/>
          <w:szCs w:val="24"/>
        </w:rPr>
        <w:t>个学分。在地国际化课程类型</w:t>
      </w:r>
      <w:r w:rsidRPr="0010364F">
        <w:rPr>
          <w:rFonts w:ascii="宋体" w:hAnsi="宋体" w:hint="eastAsia"/>
          <w:sz w:val="24"/>
          <w:szCs w:val="24"/>
        </w:rPr>
        <w:t>1</w:t>
      </w:r>
      <w:r w:rsidRPr="0010364F">
        <w:rPr>
          <w:rFonts w:ascii="宋体" w:hAnsi="宋体"/>
          <w:sz w:val="24"/>
          <w:szCs w:val="24"/>
        </w:rPr>
        <w:t>6</w:t>
      </w:r>
      <w:r w:rsidRPr="0010364F">
        <w:rPr>
          <w:rFonts w:ascii="宋体" w:hAnsi="宋体" w:hint="eastAsia"/>
          <w:sz w:val="24"/>
          <w:szCs w:val="24"/>
        </w:rPr>
        <w:t>学时可兑换</w:t>
      </w:r>
      <w:r w:rsidRPr="0010364F">
        <w:rPr>
          <w:rFonts w:ascii="宋体" w:hAnsi="宋体" w:hint="eastAsia"/>
          <w:sz w:val="24"/>
          <w:szCs w:val="24"/>
        </w:rPr>
        <w:t>1</w:t>
      </w:r>
      <w:r w:rsidRPr="0010364F">
        <w:rPr>
          <w:rFonts w:ascii="宋体" w:hAnsi="宋体" w:hint="eastAsia"/>
          <w:sz w:val="24"/>
          <w:szCs w:val="24"/>
        </w:rPr>
        <w:t>个学分，</w:t>
      </w:r>
      <w:r w:rsidRPr="0010364F">
        <w:rPr>
          <w:rFonts w:ascii="宋体" w:hAnsi="宋体" w:hint="eastAsia"/>
          <w:sz w:val="24"/>
          <w:szCs w:val="24"/>
        </w:rPr>
        <w:t>3</w:t>
      </w:r>
      <w:r w:rsidRPr="0010364F">
        <w:rPr>
          <w:rFonts w:ascii="宋体" w:hAnsi="宋体"/>
          <w:sz w:val="24"/>
          <w:szCs w:val="24"/>
        </w:rPr>
        <w:t>2</w:t>
      </w:r>
      <w:r w:rsidRPr="0010364F">
        <w:rPr>
          <w:rFonts w:ascii="宋体" w:hAnsi="宋体" w:hint="eastAsia"/>
          <w:sz w:val="24"/>
          <w:szCs w:val="24"/>
        </w:rPr>
        <w:t>学时可兑换</w:t>
      </w:r>
      <w:r w:rsidRPr="0010364F">
        <w:rPr>
          <w:rFonts w:ascii="宋体" w:hAnsi="宋体" w:hint="eastAsia"/>
          <w:sz w:val="24"/>
          <w:szCs w:val="24"/>
        </w:rPr>
        <w:t>2</w:t>
      </w:r>
      <w:r w:rsidRPr="0010364F">
        <w:rPr>
          <w:rFonts w:ascii="宋体" w:hAnsi="宋体" w:hint="eastAsia"/>
          <w:sz w:val="24"/>
          <w:szCs w:val="24"/>
        </w:rPr>
        <w:t>个学分。</w:t>
      </w:r>
    </w:p>
    <w:p w14:paraId="64C3922D"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四、修读方式</w:t>
      </w:r>
    </w:p>
    <w:p w14:paraId="3DCBC481" w14:textId="77777777" w:rsidR="009806F9" w:rsidRPr="0010364F" w:rsidRDefault="00D11A35">
      <w:pPr>
        <w:spacing w:line="360" w:lineRule="auto"/>
        <w:ind w:firstLine="437"/>
        <w:rPr>
          <w:rFonts w:ascii="宋体" w:hAnsi="宋体"/>
          <w:sz w:val="24"/>
          <w:szCs w:val="24"/>
        </w:rPr>
      </w:pPr>
      <w:r w:rsidRPr="0010364F">
        <w:rPr>
          <w:rFonts w:ascii="宋体" w:hAnsi="宋体" w:hint="eastAsia"/>
          <w:sz w:val="24"/>
          <w:szCs w:val="24"/>
        </w:rPr>
        <w:t>学生需在教务网上选择国际课程，然后在学生出国（境）系统选择拟参加的国际交流项目，根据项目要求完成后续的课程学习。项目学习结束后，凭外方院校成绩单或项目结业证书发起学分兑换申请，经国际处认定后登记对应学分。</w:t>
      </w:r>
    </w:p>
    <w:p w14:paraId="4D3E61E1" w14:textId="77777777" w:rsidR="009806F9" w:rsidRPr="0010364F" w:rsidRDefault="009806F9">
      <w:pPr>
        <w:spacing w:line="360" w:lineRule="auto"/>
        <w:rPr>
          <w:rFonts w:ascii="宋体" w:hAnsi="宋体"/>
          <w:sz w:val="24"/>
          <w:szCs w:val="24"/>
        </w:rPr>
      </w:pPr>
    </w:p>
    <w:p w14:paraId="6D3DC67C" w14:textId="19CB8878" w:rsidR="00612C47" w:rsidRDefault="00612C47">
      <w:pPr>
        <w:spacing w:line="360" w:lineRule="auto"/>
        <w:rPr>
          <w:rFonts w:ascii="宋体" w:hAnsi="宋体"/>
          <w:sz w:val="24"/>
          <w:szCs w:val="24"/>
        </w:rPr>
      </w:pPr>
    </w:p>
    <w:p w14:paraId="303F2FA6" w14:textId="77777777" w:rsidR="00612C47" w:rsidRDefault="00612C47">
      <w:pPr>
        <w:widowControl/>
        <w:jc w:val="left"/>
        <w:rPr>
          <w:rFonts w:ascii="宋体" w:hAnsi="宋体"/>
          <w:sz w:val="24"/>
          <w:szCs w:val="24"/>
        </w:rPr>
      </w:pPr>
      <w:r>
        <w:rPr>
          <w:rFonts w:ascii="宋体" w:hAnsi="宋体"/>
          <w:sz w:val="24"/>
          <w:szCs w:val="24"/>
        </w:rPr>
        <w:br w:type="page"/>
      </w:r>
    </w:p>
    <w:p w14:paraId="75F46367" w14:textId="77777777" w:rsidR="009806F9" w:rsidRPr="0010364F" w:rsidRDefault="00D11A35">
      <w:pPr>
        <w:widowControl/>
        <w:jc w:val="center"/>
        <w:rPr>
          <w:rFonts w:ascii="Times New Roman" w:eastAsia="微软雅黑" w:hAnsi="Times New Roman"/>
          <w:b/>
          <w:sz w:val="32"/>
        </w:rPr>
      </w:pPr>
      <w:r w:rsidRPr="0010364F">
        <w:rPr>
          <w:rFonts w:ascii="Times New Roman" w:eastAsia="微软雅黑" w:hAnsi="Times New Roman"/>
          <w:b/>
          <w:sz w:val="32"/>
        </w:rPr>
        <w:t>西南</w:t>
      </w:r>
      <w:r w:rsidRPr="0010364F">
        <w:rPr>
          <w:rFonts w:ascii="Times New Roman" w:eastAsia="微软雅黑" w:hAnsi="Times New Roman"/>
          <w:b/>
          <w:sz w:val="32"/>
        </w:rPr>
        <w:t>交通大</w:t>
      </w:r>
      <w:r w:rsidRPr="0010364F">
        <w:rPr>
          <w:rFonts w:ascii="Times New Roman" w:eastAsia="微软雅黑" w:hAnsi="Times New Roman" w:hint="eastAsia"/>
          <w:b/>
          <w:sz w:val="32"/>
        </w:rPr>
        <w:t>学大学生心理健康教育课程</w:t>
      </w:r>
    </w:p>
    <w:p w14:paraId="3B965709"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一、课程介绍</w:t>
      </w:r>
    </w:p>
    <w:p w14:paraId="1195CE69" w14:textId="77777777" w:rsidR="009806F9" w:rsidRPr="0010364F" w:rsidRDefault="00D11A35">
      <w:pPr>
        <w:spacing w:line="360" w:lineRule="auto"/>
        <w:ind w:firstLineChars="200" w:firstLine="480"/>
        <w:rPr>
          <w:rFonts w:ascii="宋体" w:hAnsi="宋体" w:cs="方正仿宋_GB2312"/>
          <w:sz w:val="24"/>
          <w:szCs w:val="24"/>
        </w:rPr>
      </w:pPr>
      <w:r w:rsidRPr="0010364F">
        <w:rPr>
          <w:rFonts w:ascii="宋体" w:hAnsi="宋体" w:cs="方正仿宋_GB2312" w:hint="eastAsia"/>
          <w:sz w:val="24"/>
          <w:szCs w:val="24"/>
        </w:rPr>
        <w:t>心理健康教育是提高大学生心理素质、促进其身心健康和谐发展的教育，是高校人才培养体系的重要组成部分，也是高校思想政治工作的重要内容。为了进一步提升课堂主渠道作用，提升学生的心理健康素质，建设以《大学生心理健康》为核心的心理健康教育课程集群。</w:t>
      </w:r>
    </w:p>
    <w:p w14:paraId="3B1C5954"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二、课程模块</w:t>
      </w:r>
    </w:p>
    <w:p w14:paraId="499BB46C"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（一）大学生心理健康</w:t>
      </w:r>
    </w:p>
    <w:p w14:paraId="756562F5" w14:textId="77777777" w:rsidR="009806F9" w:rsidRPr="0010364F" w:rsidRDefault="00D11A35">
      <w:pPr>
        <w:spacing w:line="360" w:lineRule="auto"/>
        <w:ind w:firstLineChars="200" w:firstLine="480"/>
        <w:rPr>
          <w:rFonts w:ascii="宋体" w:hAnsi="宋体" w:cs="方正仿宋_GB2312"/>
          <w:sz w:val="24"/>
          <w:szCs w:val="24"/>
        </w:rPr>
      </w:pPr>
      <w:r w:rsidRPr="0010364F">
        <w:rPr>
          <w:rFonts w:ascii="宋体" w:hAnsi="宋体" w:cs="方正仿宋_GB2312" w:hint="eastAsia"/>
          <w:sz w:val="24"/>
          <w:szCs w:val="24"/>
        </w:rPr>
        <w:t>《大学生心理健康》课程是集知识传授、心理体验与行为训练为一体的必修课程。课程旨在使同学们明确心理健康的标准及意义，增强自我心理保健意识和心理危机预防意识，掌握并应用心理健康知识，培养自我认知能力、人际沟通能力、自我调节能力，切实提高心理</w:t>
      </w:r>
      <w:r w:rsidRPr="0010364F">
        <w:rPr>
          <w:rFonts w:ascii="宋体" w:hAnsi="宋体" w:cs="方正仿宋_GB2312" w:hint="eastAsia"/>
          <w:sz w:val="24"/>
          <w:szCs w:val="24"/>
        </w:rPr>
        <w:t>素质，促进学生全面发展。</w:t>
      </w:r>
    </w:p>
    <w:p w14:paraId="4D923508"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（二）心理健康特色课程</w:t>
      </w:r>
    </w:p>
    <w:p w14:paraId="7D0960A0" w14:textId="77777777" w:rsidR="009806F9" w:rsidRPr="0010364F" w:rsidRDefault="00D11A35">
      <w:pPr>
        <w:widowControl/>
        <w:shd w:val="clear" w:color="auto" w:fill="FFFFFF"/>
        <w:spacing w:line="360" w:lineRule="auto"/>
        <w:ind w:firstLine="570"/>
        <w:jc w:val="left"/>
        <w:rPr>
          <w:rFonts w:ascii="宋体" w:hAnsi="宋体" w:cs="___WRD_EMBED_SUB_45"/>
          <w:sz w:val="24"/>
          <w:szCs w:val="24"/>
        </w:rPr>
      </w:pPr>
      <w:r w:rsidRPr="0010364F">
        <w:rPr>
          <w:rFonts w:ascii="宋体" w:hAnsi="宋体" w:cs="方正仿宋_GB2312" w:hint="eastAsia"/>
          <w:sz w:val="24"/>
          <w:szCs w:val="24"/>
        </w:rPr>
        <w:t>本课程组由《青年心理学》、《幸福心理学》、《大学生职业心理素质教育》、《设计心理学：体验与创意》、《压力管理的艺术》等省级以上一流课程组成。这些课程普遍受到学生的欢迎，是高质量的心理健康通识课程。</w:t>
      </w:r>
    </w:p>
    <w:p w14:paraId="6BCCC977"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（三）心理健康通识课程</w:t>
      </w:r>
    </w:p>
    <w:p w14:paraId="2A59D770" w14:textId="77777777" w:rsidR="009806F9" w:rsidRPr="0010364F" w:rsidRDefault="00D11A35">
      <w:pPr>
        <w:spacing w:line="360" w:lineRule="auto"/>
        <w:rPr>
          <w:rFonts w:ascii="宋体" w:hAnsi="宋体" w:cs="方正仿宋_GB2312"/>
          <w:sz w:val="24"/>
          <w:szCs w:val="24"/>
        </w:rPr>
      </w:pPr>
      <w:r w:rsidRPr="0010364F">
        <w:rPr>
          <w:rFonts w:ascii="宋体" w:hAnsi="宋体" w:cs="方正仿宋_GB2312" w:hint="eastAsia"/>
          <w:b/>
          <w:bCs/>
          <w:sz w:val="24"/>
          <w:szCs w:val="24"/>
        </w:rPr>
        <w:t xml:space="preserve">     </w:t>
      </w:r>
      <w:r w:rsidRPr="0010364F">
        <w:rPr>
          <w:rFonts w:ascii="宋体" w:hAnsi="宋体" w:cs="方正仿宋_GB2312" w:hint="eastAsia"/>
          <w:sz w:val="24"/>
          <w:szCs w:val="24"/>
        </w:rPr>
        <w:t>本课程组由《心理学与幸福人生》、《人际沟通心理与艺术》、《心理学与生活》、《绘画心理学》、《积极心理学》等通识课程组成。满足学生多元化的心理健康需求</w:t>
      </w:r>
      <w:r w:rsidRPr="0010364F">
        <w:rPr>
          <w:rFonts w:ascii="宋体" w:hAnsi="宋体" w:cs="___WRD_EMBED_SUB_45" w:hint="eastAsia"/>
          <w:sz w:val="24"/>
          <w:szCs w:val="24"/>
        </w:rPr>
        <w:t>。</w:t>
      </w:r>
    </w:p>
    <w:p w14:paraId="53AAAB3E"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（四）心理健康跨学科课程</w:t>
      </w:r>
    </w:p>
    <w:p w14:paraId="55785545" w14:textId="77777777" w:rsidR="009806F9" w:rsidRPr="0010364F" w:rsidRDefault="00D11A35">
      <w:pPr>
        <w:spacing w:line="360" w:lineRule="auto"/>
        <w:rPr>
          <w:rFonts w:ascii="宋体" w:hAnsi="宋体" w:cs="方正仿宋_GB2312"/>
          <w:sz w:val="24"/>
          <w:szCs w:val="24"/>
        </w:rPr>
      </w:pPr>
      <w:r w:rsidRPr="0010364F">
        <w:rPr>
          <w:rFonts w:ascii="宋体" w:hAnsi="宋体" w:cs="方正仿宋_GB2312" w:hint="eastAsia"/>
          <w:sz w:val="24"/>
          <w:szCs w:val="24"/>
        </w:rPr>
        <w:t xml:space="preserve">    </w:t>
      </w:r>
      <w:r w:rsidRPr="0010364F">
        <w:rPr>
          <w:rFonts w:ascii="宋体" w:hAnsi="宋体" w:cs="方正仿宋_GB2312" w:hint="eastAsia"/>
          <w:sz w:val="24"/>
          <w:szCs w:val="24"/>
        </w:rPr>
        <w:t>课程组主要是促进学生实现跨心理健康视域，促进</w:t>
      </w:r>
      <w:r w:rsidRPr="0010364F">
        <w:rPr>
          <w:rFonts w:ascii="宋体" w:hAnsi="宋体" w:cs="方正仿宋_GB2312" w:hint="eastAsia"/>
          <w:sz w:val="24"/>
          <w:szCs w:val="24"/>
        </w:rPr>
        <w:t>多学科知识的融合。本课程组的跨学科课程主要集中在高效率有效学习方面。本课程组由《思维训练与学习方法进阶》、《知识、人及世界的联结》等课程组成。</w:t>
      </w:r>
    </w:p>
    <w:p w14:paraId="046C198D"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三、学分修读要求</w:t>
      </w:r>
    </w:p>
    <w:p w14:paraId="421CF5C3" w14:textId="554637D3" w:rsidR="009806F9" w:rsidRPr="0010364F" w:rsidRDefault="008D4F53">
      <w:pPr>
        <w:spacing w:line="360" w:lineRule="auto"/>
        <w:ind w:firstLineChars="200" w:firstLine="480"/>
        <w:rPr>
          <w:rFonts w:ascii="宋体" w:hAnsi="宋体"/>
          <w:bCs/>
          <w:sz w:val="24"/>
          <w:szCs w:val="24"/>
        </w:rPr>
      </w:pPr>
      <w:r w:rsidRPr="0010364F">
        <w:rPr>
          <w:rFonts w:ascii="宋体" w:hAnsi="宋体" w:hint="eastAsia"/>
          <w:bCs/>
          <w:sz w:val="24"/>
          <w:szCs w:val="24"/>
        </w:rPr>
        <w:t>大学生心理健康教育课程均为3</w:t>
      </w:r>
      <w:r w:rsidRPr="0010364F">
        <w:rPr>
          <w:rFonts w:ascii="宋体" w:hAnsi="宋体"/>
          <w:bCs/>
          <w:sz w:val="24"/>
          <w:szCs w:val="24"/>
        </w:rPr>
        <w:t>2</w:t>
      </w:r>
      <w:r w:rsidRPr="0010364F">
        <w:rPr>
          <w:rFonts w:ascii="宋体" w:hAnsi="宋体" w:hint="eastAsia"/>
          <w:bCs/>
          <w:sz w:val="24"/>
          <w:szCs w:val="24"/>
        </w:rPr>
        <w:t>学时，2个学分。</w:t>
      </w:r>
      <w:r w:rsidRPr="0010364F">
        <w:rPr>
          <w:rFonts w:ascii="宋体" w:hAnsi="宋体" w:cs="___WRD_EMBED_SUB_45" w:hint="eastAsia"/>
          <w:sz w:val="24"/>
          <w:szCs w:val="24"/>
        </w:rPr>
        <w:t>学生根据每学期实际开课情况，选择相应的课程进行学习。</w:t>
      </w:r>
      <w:r w:rsidRPr="0010364F">
        <w:rPr>
          <w:rFonts w:ascii="宋体" w:hAnsi="宋体" w:hint="eastAsia"/>
          <w:bCs/>
          <w:sz w:val="24"/>
          <w:szCs w:val="24"/>
        </w:rPr>
        <w:t>完成相关课程后由心理研究与咨询中心或学生所在培养单位认定后给予相应学分。</w:t>
      </w:r>
    </w:p>
    <w:p w14:paraId="6C0D14E0" w14:textId="77777777" w:rsidR="009806F9" w:rsidRPr="0010364F" w:rsidRDefault="009806F9">
      <w:pPr>
        <w:spacing w:line="360" w:lineRule="auto"/>
        <w:ind w:firstLineChars="200" w:firstLine="480"/>
        <w:rPr>
          <w:rFonts w:ascii="宋体" w:hAnsi="宋体"/>
          <w:bCs/>
          <w:sz w:val="24"/>
          <w:szCs w:val="24"/>
        </w:rPr>
      </w:pPr>
    </w:p>
    <w:p w14:paraId="4CE6C9D0" w14:textId="52D83CC8" w:rsidR="00612C47" w:rsidRDefault="00612C47">
      <w:pPr>
        <w:spacing w:line="360" w:lineRule="auto"/>
        <w:ind w:firstLineChars="200" w:firstLine="480"/>
        <w:rPr>
          <w:rFonts w:ascii="宋体" w:hAnsi="宋体"/>
          <w:bCs/>
          <w:sz w:val="24"/>
          <w:szCs w:val="24"/>
        </w:rPr>
      </w:pPr>
    </w:p>
    <w:p w14:paraId="4CA0949B" w14:textId="77777777" w:rsidR="00612C47" w:rsidRDefault="00612C47">
      <w:pPr>
        <w:widowControl/>
        <w:jc w:val="left"/>
        <w:rPr>
          <w:rFonts w:ascii="宋体" w:hAnsi="宋体"/>
          <w:bCs/>
          <w:sz w:val="24"/>
          <w:szCs w:val="24"/>
        </w:rPr>
      </w:pPr>
      <w:r>
        <w:rPr>
          <w:rFonts w:ascii="宋体" w:hAnsi="宋体"/>
          <w:bCs/>
          <w:sz w:val="24"/>
          <w:szCs w:val="24"/>
        </w:rPr>
        <w:br w:type="page"/>
      </w:r>
    </w:p>
    <w:p w14:paraId="4CD914E4" w14:textId="77777777" w:rsidR="009806F9" w:rsidRPr="0010364F" w:rsidRDefault="00D11A35">
      <w:pPr>
        <w:spacing w:line="360" w:lineRule="auto"/>
        <w:jc w:val="center"/>
        <w:outlineLvl w:val="0"/>
        <w:rPr>
          <w:rFonts w:ascii="Times New Roman" w:eastAsia="微软雅黑" w:hAnsi="Times New Roman"/>
          <w:b/>
          <w:sz w:val="32"/>
        </w:rPr>
      </w:pPr>
      <w:r w:rsidRPr="0010364F">
        <w:rPr>
          <w:rFonts w:ascii="Times New Roman" w:eastAsia="微软雅黑" w:hAnsi="Times New Roman"/>
          <w:b/>
          <w:sz w:val="32"/>
        </w:rPr>
        <w:t>西南交通大学</w:t>
      </w:r>
      <w:r w:rsidRPr="0010364F">
        <w:rPr>
          <w:rFonts w:ascii="Times New Roman" w:eastAsia="微软雅黑" w:hAnsi="Times New Roman" w:hint="eastAsia"/>
          <w:b/>
          <w:sz w:val="32"/>
        </w:rPr>
        <w:t>学生成长与发展规划课程</w:t>
      </w:r>
    </w:p>
    <w:p w14:paraId="3F0350FC"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一、课程介绍</w:t>
      </w:r>
    </w:p>
    <w:p w14:paraId="7D46AB6F" w14:textId="77777777" w:rsidR="009806F9" w:rsidRPr="0010364F" w:rsidRDefault="00D11A35">
      <w:pPr>
        <w:spacing w:line="360" w:lineRule="auto"/>
        <w:ind w:firstLineChars="200" w:firstLine="480"/>
        <w:rPr>
          <w:rFonts w:ascii="宋体" w:hAnsi="宋体" w:cs="方正仿宋_GB2312"/>
          <w:sz w:val="24"/>
          <w:szCs w:val="24"/>
        </w:rPr>
      </w:pPr>
      <w:r w:rsidRPr="0010364F">
        <w:rPr>
          <w:rFonts w:ascii="宋体" w:hAnsi="宋体" w:cs="方正仿宋_GB2312" w:hint="eastAsia"/>
          <w:sz w:val="24"/>
          <w:szCs w:val="24"/>
        </w:rPr>
        <w:t>学生成长与职业规划课程体系由“职业生涯与发展规划”、“大学生求职能力提升与指导”、“就业实习实践”</w:t>
      </w:r>
      <w:r w:rsidRPr="0010364F">
        <w:rPr>
          <w:rFonts w:ascii="宋体" w:hAnsi="宋体" w:cs="宋体" w:hint="eastAsia"/>
          <w:sz w:val="24"/>
          <w:szCs w:val="24"/>
        </w:rPr>
        <w:t>以及</w:t>
      </w:r>
      <w:r w:rsidRPr="0010364F">
        <w:rPr>
          <w:rFonts w:ascii="宋体" w:hAnsi="宋体" w:cs="方正仿宋_GB2312" w:hint="eastAsia"/>
          <w:sz w:val="24"/>
          <w:szCs w:val="24"/>
        </w:rPr>
        <w:t>其他职业规划与就业指导直接相关的选修课（具体课程清单由招生就业处负责认定）组成。</w:t>
      </w:r>
    </w:p>
    <w:p w14:paraId="1B2BC400"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二、课程模块</w:t>
      </w:r>
    </w:p>
    <w:p w14:paraId="790B0572"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（一）职业生涯与发展规划</w:t>
      </w:r>
    </w:p>
    <w:p w14:paraId="36DCD143" w14:textId="77777777" w:rsidR="009806F9" w:rsidRPr="0010364F" w:rsidRDefault="00D11A35">
      <w:pPr>
        <w:spacing w:line="360" w:lineRule="auto"/>
        <w:ind w:firstLineChars="200" w:firstLine="480"/>
        <w:rPr>
          <w:rFonts w:ascii="宋体" w:hAnsi="宋体" w:cs="方正仿宋_GB2312"/>
          <w:sz w:val="24"/>
          <w:szCs w:val="24"/>
        </w:rPr>
      </w:pPr>
      <w:r w:rsidRPr="0010364F">
        <w:rPr>
          <w:rFonts w:ascii="宋体" w:hAnsi="宋体" w:cs="方正仿宋_GB2312" w:hint="eastAsia"/>
          <w:sz w:val="24"/>
          <w:szCs w:val="24"/>
        </w:rPr>
        <w:t>本课程采用理论与实践、讲授与训练相结合的方式，充分进行师生双方互动，引导大学生充分认识到职业生涯与发展规划的重要性，树立自主生涯规划的意识，并通过深入地了解和认知与职业发展相关的自我特性、认识职业社会和职业环境、学习职业生涯规划的流程与方法，初步为自己确定职业生涯发展方向和人生目标，学会自主制定适合自己的职业生涯发展计划并逐步开展实施，不断提高学生的职业生涯成熟度，提升就业和职业发展竞争力。</w:t>
      </w:r>
    </w:p>
    <w:p w14:paraId="5054D214"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（二）大学生求职能力提升与指导</w:t>
      </w:r>
    </w:p>
    <w:p w14:paraId="610C21D4" w14:textId="77777777" w:rsidR="009806F9" w:rsidRPr="0010364F" w:rsidRDefault="00D11A35">
      <w:pPr>
        <w:widowControl/>
        <w:shd w:val="clear" w:color="auto" w:fill="FFFFFF"/>
        <w:spacing w:line="360" w:lineRule="auto"/>
        <w:ind w:firstLine="570"/>
        <w:jc w:val="left"/>
        <w:rPr>
          <w:rFonts w:ascii="宋体" w:hAnsi="宋体" w:cs="宋体"/>
          <w:sz w:val="24"/>
          <w:szCs w:val="24"/>
        </w:rPr>
      </w:pPr>
      <w:r w:rsidRPr="0010364F">
        <w:rPr>
          <w:rFonts w:ascii="宋体" w:hAnsi="宋体" w:cs="方正仿宋_GB2312" w:hint="eastAsia"/>
          <w:sz w:val="24"/>
          <w:szCs w:val="24"/>
        </w:rPr>
        <w:t>本课程帮助大学生坚定理想信念、找准人生航向，</w:t>
      </w:r>
      <w:r w:rsidRPr="0010364F">
        <w:rPr>
          <w:rFonts w:ascii="宋体" w:hAnsi="宋体" w:cs="方正仿宋_GB2312"/>
          <w:sz w:val="24"/>
          <w:szCs w:val="24"/>
        </w:rPr>
        <w:t>树立高</w:t>
      </w:r>
      <w:r w:rsidRPr="0010364F">
        <w:rPr>
          <w:rFonts w:ascii="宋体" w:hAnsi="宋体" w:cs="宋体" w:hint="eastAsia"/>
          <w:sz w:val="24"/>
          <w:szCs w:val="24"/>
        </w:rPr>
        <w:t>远</w:t>
      </w:r>
      <w:r w:rsidRPr="0010364F">
        <w:rPr>
          <w:rFonts w:ascii="宋体" w:hAnsi="宋体" w:cs="___WRD_EMBED_SUB_45" w:hint="eastAsia"/>
          <w:sz w:val="24"/>
          <w:szCs w:val="24"/>
        </w:rPr>
        <w:t>的职业理</w:t>
      </w:r>
      <w:r w:rsidRPr="0010364F">
        <w:rPr>
          <w:rFonts w:ascii="宋体" w:hAnsi="宋体" w:cs="宋体" w:hint="eastAsia"/>
          <w:sz w:val="24"/>
          <w:szCs w:val="24"/>
        </w:rPr>
        <w:t>想</w:t>
      </w:r>
      <w:r w:rsidRPr="0010364F">
        <w:rPr>
          <w:rFonts w:ascii="宋体" w:hAnsi="宋体" w:cs="___WRD_EMBED_SUB_45" w:hint="eastAsia"/>
          <w:sz w:val="24"/>
          <w:szCs w:val="24"/>
        </w:rPr>
        <w:t>，确立正确的职业价值观</w:t>
      </w:r>
      <w:r w:rsidRPr="0010364F">
        <w:rPr>
          <w:rFonts w:ascii="宋体" w:hAnsi="宋体" w:cs="___WRD_EMBED_SUB_45" w:hint="eastAsia"/>
          <w:sz w:val="24"/>
          <w:szCs w:val="24"/>
        </w:rPr>
        <w:t>，帮助学生了解国家</w:t>
      </w:r>
      <w:r w:rsidRPr="0010364F">
        <w:rPr>
          <w:rFonts w:ascii="宋体" w:hAnsi="宋体" w:cs="宋体" w:hint="eastAsia"/>
          <w:sz w:val="24"/>
          <w:szCs w:val="24"/>
        </w:rPr>
        <w:t>重</w:t>
      </w:r>
      <w:r w:rsidRPr="0010364F">
        <w:rPr>
          <w:rFonts w:ascii="宋体" w:hAnsi="宋体" w:cs="___WRD_EMBED_SUB_45" w:hint="eastAsia"/>
          <w:sz w:val="24"/>
          <w:szCs w:val="24"/>
        </w:rPr>
        <w:t>大发展战略、国家</w:t>
      </w:r>
      <w:r w:rsidRPr="0010364F">
        <w:rPr>
          <w:rFonts w:ascii="宋体" w:hAnsi="宋体" w:cs="宋体" w:hint="eastAsia"/>
          <w:sz w:val="24"/>
          <w:szCs w:val="24"/>
        </w:rPr>
        <w:t>重点</w:t>
      </w:r>
      <w:r w:rsidRPr="0010364F">
        <w:rPr>
          <w:rFonts w:ascii="宋体" w:hAnsi="宋体" w:cs="___WRD_EMBED_SUB_45" w:hint="eastAsia"/>
          <w:sz w:val="24"/>
          <w:szCs w:val="24"/>
        </w:rPr>
        <w:t>行业</w:t>
      </w:r>
      <w:r w:rsidRPr="0010364F">
        <w:rPr>
          <w:rFonts w:ascii="宋体" w:hAnsi="宋体" w:cs="方正仿宋_GB2312"/>
          <w:sz w:val="24"/>
          <w:szCs w:val="24"/>
        </w:rPr>
        <w:t>单位人才需求，</w:t>
      </w:r>
      <w:r w:rsidRPr="0010364F">
        <w:rPr>
          <w:rFonts w:ascii="宋体" w:hAnsi="宋体" w:cs="宋体" w:hint="eastAsia"/>
          <w:sz w:val="24"/>
          <w:szCs w:val="24"/>
        </w:rPr>
        <w:t>熟悉</w:t>
      </w:r>
      <w:r w:rsidRPr="0010364F">
        <w:rPr>
          <w:rFonts w:ascii="宋体" w:hAnsi="宋体" w:cs="___WRD_EMBED_SUB_45" w:hint="eastAsia"/>
          <w:sz w:val="24"/>
          <w:szCs w:val="24"/>
        </w:rPr>
        <w:t>专业和行业发展趋势，指导学生进</w:t>
      </w:r>
      <w:r w:rsidRPr="0010364F">
        <w:rPr>
          <w:rFonts w:ascii="宋体" w:hAnsi="宋体" w:cs="方正仿宋_GB2312"/>
          <w:sz w:val="24"/>
          <w:szCs w:val="24"/>
        </w:rPr>
        <w:t>行职业探索和能力分析，</w:t>
      </w:r>
      <w:r w:rsidRPr="0010364F">
        <w:rPr>
          <w:rFonts w:ascii="宋体" w:hAnsi="宋体" w:cs="方正仿宋_GB2312" w:hint="eastAsia"/>
          <w:sz w:val="24"/>
          <w:szCs w:val="24"/>
        </w:rPr>
        <w:t>通过就业形势分析、</w:t>
      </w:r>
      <w:r w:rsidRPr="0010364F">
        <w:rPr>
          <w:rFonts w:ascii="宋体" w:hAnsi="宋体" w:cs="Cambria" w:hint="eastAsia"/>
          <w:sz w:val="24"/>
          <w:szCs w:val="24"/>
        </w:rPr>
        <w:t>求职优势及方向决策、</w:t>
      </w:r>
      <w:r w:rsidRPr="0010364F">
        <w:rPr>
          <w:rFonts w:ascii="宋体" w:hAnsi="宋体" w:cs="宋体" w:hint="eastAsia"/>
          <w:sz w:val="24"/>
          <w:szCs w:val="24"/>
        </w:rPr>
        <w:t>求职网络构建及信息收集、简历撰写、个体面试、群体面试、求职进程管理和心态调节、就业相关政策及网签操作流程</w:t>
      </w:r>
      <w:r w:rsidRPr="0010364F">
        <w:rPr>
          <w:rFonts w:ascii="宋体" w:hAnsi="宋体" w:cs="方正仿宋_GB2312"/>
          <w:sz w:val="24"/>
          <w:szCs w:val="24"/>
        </w:rPr>
        <w:t>提高求职技能</w:t>
      </w:r>
      <w:r w:rsidRPr="0010364F">
        <w:rPr>
          <w:rFonts w:ascii="宋体" w:hAnsi="宋体" w:cs="方正仿宋_GB2312" w:hint="eastAsia"/>
          <w:sz w:val="24"/>
          <w:szCs w:val="24"/>
        </w:rPr>
        <w:t>等内容的传授</w:t>
      </w:r>
      <w:r w:rsidRPr="0010364F">
        <w:rPr>
          <w:rFonts w:ascii="宋体" w:hAnsi="宋体" w:cs="方正仿宋_GB2312"/>
          <w:sz w:val="24"/>
          <w:szCs w:val="24"/>
        </w:rPr>
        <w:t>，提升学生就业竞争力，实</w:t>
      </w:r>
      <w:r w:rsidRPr="0010364F">
        <w:rPr>
          <w:rFonts w:ascii="宋体" w:hAnsi="宋体" w:cs="宋体" w:hint="eastAsia"/>
          <w:sz w:val="24"/>
          <w:szCs w:val="24"/>
        </w:rPr>
        <w:t>现</w:t>
      </w:r>
      <w:r w:rsidRPr="0010364F">
        <w:rPr>
          <w:rFonts w:ascii="宋体" w:hAnsi="宋体" w:cs="___WRD_EMBED_SUB_45" w:hint="eastAsia"/>
          <w:sz w:val="24"/>
          <w:szCs w:val="24"/>
        </w:rPr>
        <w:t>学生高质量就业。</w:t>
      </w:r>
    </w:p>
    <w:p w14:paraId="297AB6AE"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（三）就业实习实践</w:t>
      </w:r>
    </w:p>
    <w:p w14:paraId="63BF03EE" w14:textId="77777777" w:rsidR="009806F9" w:rsidRPr="0010364F" w:rsidRDefault="00D11A35">
      <w:pPr>
        <w:spacing w:line="360" w:lineRule="auto"/>
        <w:ind w:firstLineChars="200" w:firstLine="480"/>
        <w:rPr>
          <w:rFonts w:ascii="宋体" w:hAnsi="宋体"/>
          <w:bCs/>
          <w:sz w:val="24"/>
          <w:szCs w:val="24"/>
        </w:rPr>
      </w:pPr>
      <w:r w:rsidRPr="0010364F">
        <w:rPr>
          <w:rFonts w:ascii="宋体" w:hAnsi="宋体" w:hint="eastAsia"/>
          <w:bCs/>
          <w:sz w:val="24"/>
          <w:szCs w:val="24"/>
        </w:rPr>
        <w:t>本课程是实习实践类课程，学生利用假期时间完成为期</w:t>
      </w:r>
      <w:r w:rsidRPr="0010364F">
        <w:rPr>
          <w:rFonts w:ascii="宋体" w:hAnsi="宋体" w:hint="eastAsia"/>
          <w:bCs/>
          <w:sz w:val="24"/>
          <w:szCs w:val="24"/>
        </w:rPr>
        <w:t>1</w:t>
      </w:r>
      <w:r w:rsidRPr="0010364F">
        <w:rPr>
          <w:rFonts w:ascii="宋体" w:hAnsi="宋体" w:hint="eastAsia"/>
          <w:bCs/>
          <w:sz w:val="24"/>
          <w:szCs w:val="24"/>
        </w:rPr>
        <w:t>个月及以上的用人单位就业实习。就业实习是学生探索职业世界的最直接最有效的方法，通过就业实习可以帮助学生了解职业世界，进一步明确就业方向；帮助学生树立正确的就业观念</w:t>
      </w:r>
      <w:r w:rsidRPr="0010364F">
        <w:rPr>
          <w:rFonts w:ascii="宋体" w:hAnsi="宋体" w:hint="eastAsia"/>
          <w:bCs/>
          <w:sz w:val="24"/>
          <w:szCs w:val="24"/>
        </w:rPr>
        <w:t>,</w:t>
      </w:r>
      <w:r w:rsidRPr="0010364F">
        <w:rPr>
          <w:rFonts w:ascii="宋体" w:hAnsi="宋体" w:hint="eastAsia"/>
          <w:bCs/>
          <w:sz w:val="24"/>
          <w:szCs w:val="24"/>
        </w:rPr>
        <w:t>调节不合理的就业期望；还可以帮助学生了解岗位所需的能力，并在实习过程中得到锻炼，在进入职场前不断提升。</w:t>
      </w:r>
      <w:r w:rsidRPr="0010364F">
        <w:rPr>
          <w:rFonts w:ascii="宋体" w:hAnsi="宋体" w:hint="eastAsia"/>
          <w:bCs/>
          <w:sz w:val="24"/>
          <w:szCs w:val="24"/>
        </w:rPr>
        <w:tab/>
      </w:r>
    </w:p>
    <w:p w14:paraId="3206AFAE" w14:textId="77777777" w:rsidR="009806F9" w:rsidRPr="0010364F" w:rsidRDefault="00D11A35">
      <w:pPr>
        <w:spacing w:line="360" w:lineRule="auto"/>
        <w:rPr>
          <w:rFonts w:ascii="宋体" w:hAnsi="宋体" w:cs="方正仿宋_GB2312"/>
          <w:b/>
          <w:bCs/>
          <w:sz w:val="24"/>
          <w:szCs w:val="24"/>
        </w:rPr>
      </w:pPr>
      <w:r w:rsidRPr="0010364F">
        <w:rPr>
          <w:rFonts w:ascii="宋体" w:hAnsi="宋体" w:cs="方正仿宋_GB2312" w:hint="eastAsia"/>
          <w:b/>
          <w:bCs/>
          <w:sz w:val="24"/>
          <w:szCs w:val="24"/>
        </w:rPr>
        <w:t>（四）其他职业规划与就业指导相关的选修课</w:t>
      </w:r>
    </w:p>
    <w:p w14:paraId="458E8778" w14:textId="77777777" w:rsidR="009806F9" w:rsidRPr="0010364F" w:rsidRDefault="00D11A35">
      <w:pPr>
        <w:spacing w:line="360" w:lineRule="auto"/>
        <w:ind w:firstLineChars="200" w:firstLine="480"/>
        <w:rPr>
          <w:rFonts w:ascii="宋体" w:hAnsi="宋体" w:cs="方正仿宋_GB2312"/>
          <w:sz w:val="24"/>
          <w:szCs w:val="24"/>
        </w:rPr>
      </w:pPr>
      <w:r w:rsidRPr="0010364F">
        <w:rPr>
          <w:rFonts w:ascii="宋体" w:hAnsi="宋体" w:cs="方正仿宋_GB2312" w:hint="eastAsia"/>
          <w:sz w:val="24"/>
          <w:szCs w:val="24"/>
        </w:rPr>
        <w:t>其他与学生成长、职业规划和就业指导相关的选修课</w:t>
      </w:r>
      <w:r w:rsidRPr="0010364F">
        <w:rPr>
          <w:rFonts w:ascii="宋体" w:hAnsi="宋体" w:hint="eastAsia"/>
          <w:bCs/>
          <w:sz w:val="24"/>
          <w:szCs w:val="24"/>
        </w:rPr>
        <w:t>，由招生就业处和教务处每年负责审核课程开课事宜，并列入学生成长与发展规划选修课程清单。</w:t>
      </w:r>
    </w:p>
    <w:p w14:paraId="07EFD798"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三、学分修读要求</w:t>
      </w:r>
    </w:p>
    <w:p w14:paraId="172EA342" w14:textId="1C6D98CE" w:rsidR="009806F9" w:rsidRPr="0010364F" w:rsidRDefault="00A152D4">
      <w:pPr>
        <w:spacing w:line="360" w:lineRule="auto"/>
        <w:ind w:firstLineChars="200" w:firstLine="480"/>
        <w:rPr>
          <w:rFonts w:ascii="仿宋" w:eastAsia="仿宋" w:hAnsi="仿宋"/>
          <w:bCs/>
          <w:sz w:val="28"/>
          <w:szCs w:val="28"/>
        </w:rPr>
      </w:pPr>
      <w:r w:rsidRPr="0010364F">
        <w:rPr>
          <w:rFonts w:ascii="宋体" w:hAnsi="宋体" w:cs="方正仿宋_GB2312" w:hint="eastAsia"/>
          <w:sz w:val="24"/>
          <w:szCs w:val="24"/>
        </w:rPr>
        <w:t>学生成长与发展规划课程由4</w:t>
      </w:r>
      <w:r w:rsidRPr="0010364F">
        <w:rPr>
          <w:rFonts w:ascii="宋体" w:hAnsi="宋体" w:hint="eastAsia"/>
          <w:bCs/>
          <w:sz w:val="24"/>
          <w:szCs w:val="24"/>
        </w:rPr>
        <w:t>个模块组成，其中，《职业生涯与发展规划》课程，3</w:t>
      </w:r>
      <w:r w:rsidRPr="0010364F">
        <w:rPr>
          <w:rFonts w:ascii="宋体" w:hAnsi="宋体"/>
          <w:bCs/>
          <w:sz w:val="24"/>
          <w:szCs w:val="24"/>
        </w:rPr>
        <w:t>2</w:t>
      </w:r>
      <w:r w:rsidRPr="0010364F">
        <w:rPr>
          <w:rFonts w:ascii="宋体" w:hAnsi="宋体" w:hint="eastAsia"/>
          <w:bCs/>
          <w:sz w:val="24"/>
          <w:szCs w:val="24"/>
        </w:rPr>
        <w:t>课时，2学分；《大学生求职能力提升与指导》课程，1</w:t>
      </w:r>
      <w:r w:rsidRPr="0010364F">
        <w:rPr>
          <w:rFonts w:ascii="宋体" w:hAnsi="宋体"/>
          <w:bCs/>
          <w:sz w:val="24"/>
          <w:szCs w:val="24"/>
        </w:rPr>
        <w:t>6</w:t>
      </w:r>
      <w:r w:rsidRPr="0010364F">
        <w:rPr>
          <w:rFonts w:ascii="宋体" w:hAnsi="宋体" w:hint="eastAsia"/>
          <w:bCs/>
          <w:sz w:val="24"/>
          <w:szCs w:val="24"/>
        </w:rPr>
        <w:t>课时，</w:t>
      </w:r>
      <w:r w:rsidRPr="0010364F">
        <w:rPr>
          <w:rFonts w:ascii="宋体" w:hAnsi="宋体"/>
          <w:bCs/>
          <w:sz w:val="24"/>
          <w:szCs w:val="24"/>
        </w:rPr>
        <w:t>1</w:t>
      </w:r>
      <w:r w:rsidRPr="0010364F">
        <w:rPr>
          <w:rFonts w:ascii="宋体" w:hAnsi="宋体" w:hint="eastAsia"/>
          <w:bCs/>
          <w:sz w:val="24"/>
          <w:szCs w:val="24"/>
        </w:rPr>
        <w:t>学分；就业实习实践环节，为实践类课程，1学分。《大学生求职能力提升与指导》课程和就业实习实践环节由招生就业处统一指导开展，完成相关课程后由招生就业处或学生所在培养单位认定后给予相应学分。</w:t>
      </w:r>
    </w:p>
    <w:p w14:paraId="7339E7ED" w14:textId="167134FA" w:rsidR="00612C47" w:rsidRDefault="00D11A35">
      <w:pPr>
        <w:rPr>
          <w:rFonts w:ascii="Times New Roman" w:eastAsia="微软雅黑" w:hAnsi="Times New Roman"/>
          <w:sz w:val="32"/>
        </w:rPr>
      </w:pPr>
      <w:r w:rsidRPr="0010364F">
        <w:rPr>
          <w:rFonts w:ascii="Times New Roman" w:eastAsia="微软雅黑" w:hAnsi="Times New Roman"/>
          <w:sz w:val="32"/>
        </w:rPr>
        <w:br/>
      </w:r>
    </w:p>
    <w:p w14:paraId="100A1CFC" w14:textId="77777777" w:rsidR="00612C47" w:rsidRDefault="00612C47">
      <w:pPr>
        <w:widowControl/>
        <w:jc w:val="left"/>
        <w:rPr>
          <w:rFonts w:ascii="Times New Roman" w:eastAsia="微软雅黑" w:hAnsi="Times New Roman"/>
          <w:sz w:val="32"/>
        </w:rPr>
      </w:pPr>
      <w:r>
        <w:rPr>
          <w:rFonts w:ascii="Times New Roman" w:eastAsia="微软雅黑" w:hAnsi="Times New Roman"/>
          <w:sz w:val="32"/>
        </w:rPr>
        <w:br w:type="page"/>
      </w:r>
    </w:p>
    <w:p w14:paraId="0F835DD8" w14:textId="77777777" w:rsidR="009806F9" w:rsidRPr="0010364F" w:rsidRDefault="00D11A35">
      <w:pPr>
        <w:spacing w:line="360" w:lineRule="auto"/>
        <w:jc w:val="center"/>
        <w:outlineLvl w:val="0"/>
        <w:rPr>
          <w:rFonts w:ascii="Times New Roman" w:eastAsia="微软雅黑" w:hAnsi="Times New Roman"/>
          <w:b/>
          <w:sz w:val="32"/>
        </w:rPr>
      </w:pPr>
      <w:r w:rsidRPr="0010364F">
        <w:rPr>
          <w:rFonts w:ascii="Times New Roman" w:eastAsia="微软雅黑" w:hAnsi="Times New Roman"/>
          <w:b/>
          <w:sz w:val="32"/>
        </w:rPr>
        <w:t>西南交通大学</w:t>
      </w:r>
      <w:r w:rsidRPr="0010364F">
        <w:rPr>
          <w:rFonts w:ascii="Times New Roman" w:eastAsia="微软雅黑" w:hAnsi="Times New Roman" w:hint="eastAsia"/>
          <w:b/>
          <w:sz w:val="32"/>
        </w:rPr>
        <w:t>体美劳教育课程</w:t>
      </w:r>
    </w:p>
    <w:p w14:paraId="3DB3ECEE"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一、体美劳教育课程</w:t>
      </w:r>
    </w:p>
    <w:p w14:paraId="3A95288C"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（一）体育专项教育</w:t>
      </w:r>
    </w:p>
    <w:p w14:paraId="074164A5"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体育专项教育是指在公共基础课程以外开设的体育类选修课程，旨在帮助学生养成积极参加体育活动的兴趣和习惯，通过科学地进行体育锻炼，体验运动的乐趣，增强心理调适能力和对社会生活的适应能力，养成积极乐观的生活态度，建立和谐的人际关系，展现良好的体育道德和合作精神。学生根据自身体质健康情况和兴趣爱好，根据每学期开课情况，选择相应的课程进行学习。</w:t>
      </w:r>
    </w:p>
    <w:p w14:paraId="72BEC2FD"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（二）美育专项教育</w:t>
      </w:r>
    </w:p>
    <w:p w14:paraId="1B4B54D4"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美育专项教育由美育课程与美育实践构成。学生可通过修习“交通天下”</w:t>
      </w:r>
      <w:r w:rsidRPr="0010364F">
        <w:rPr>
          <w:rFonts w:ascii="宋体" w:hAnsi="宋体"/>
          <w:sz w:val="24"/>
          <w:szCs w:val="24"/>
        </w:rPr>
        <w:t>通识教育</w:t>
      </w:r>
      <w:r w:rsidRPr="0010364F">
        <w:rPr>
          <w:rFonts w:ascii="宋体" w:hAnsi="宋体" w:hint="eastAsia"/>
          <w:sz w:val="24"/>
          <w:szCs w:val="24"/>
        </w:rPr>
        <w:t>课程中</w:t>
      </w:r>
      <w:r w:rsidRPr="0010364F">
        <w:rPr>
          <w:rFonts w:ascii="宋体" w:hAnsi="宋体"/>
          <w:sz w:val="24"/>
          <w:szCs w:val="24"/>
        </w:rPr>
        <w:t>“</w:t>
      </w:r>
      <w:r w:rsidRPr="0010364F">
        <w:rPr>
          <w:rFonts w:ascii="宋体" w:hAnsi="宋体"/>
          <w:sz w:val="24"/>
          <w:szCs w:val="24"/>
        </w:rPr>
        <w:t>艺术体验与审美修养</w:t>
      </w:r>
      <w:r w:rsidRPr="0010364F">
        <w:rPr>
          <w:rFonts w:ascii="宋体" w:hAnsi="宋体"/>
          <w:sz w:val="24"/>
          <w:szCs w:val="24"/>
        </w:rPr>
        <w:t>”</w:t>
      </w:r>
      <w:r w:rsidRPr="0010364F">
        <w:rPr>
          <w:rFonts w:ascii="宋体" w:hAnsi="宋体" w:hint="eastAsia"/>
          <w:sz w:val="24"/>
          <w:szCs w:val="24"/>
        </w:rPr>
        <w:t>模块课程，或参加美育实践（包括参与</w:t>
      </w:r>
      <w:r w:rsidRPr="0010364F">
        <w:rPr>
          <w:rFonts w:ascii="宋体" w:hAnsi="宋体" w:hint="eastAsia"/>
          <w:sz w:val="24"/>
          <w:szCs w:val="24"/>
        </w:rPr>
        <w:t>各类美育实践活动、参与相应美育团体的展演、组织相应的美育活动等），相关成绩经教务处认定后，即可获得教学计划规定的相应学分。</w:t>
      </w:r>
    </w:p>
    <w:p w14:paraId="340218AA"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（三）劳育专项教育</w:t>
      </w:r>
    </w:p>
    <w:p w14:paraId="4F790ED1"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劳育专项教育由劳动教育课程与劳动教育实践构成。学生可通过修习“交通天下”</w:t>
      </w:r>
      <w:r w:rsidRPr="0010364F">
        <w:rPr>
          <w:rFonts w:ascii="宋体" w:hAnsi="宋体"/>
          <w:sz w:val="24"/>
          <w:szCs w:val="24"/>
        </w:rPr>
        <w:t>通识教育</w:t>
      </w:r>
      <w:r w:rsidRPr="0010364F">
        <w:rPr>
          <w:rFonts w:ascii="宋体" w:hAnsi="宋体" w:hint="eastAsia"/>
          <w:sz w:val="24"/>
          <w:szCs w:val="24"/>
        </w:rPr>
        <w:t>课程中的劳育类课程，或由第二课堂开设的各类劳动教育课程与劳动教育实践，相关成绩经相关单位认定后，即可获得教学计划规定的相应学分。</w:t>
      </w:r>
    </w:p>
    <w:p w14:paraId="723A58B1" w14:textId="77777777" w:rsidR="009806F9" w:rsidRPr="0010364F" w:rsidRDefault="00D11A35">
      <w:pPr>
        <w:spacing w:line="360" w:lineRule="auto"/>
        <w:rPr>
          <w:rFonts w:ascii="宋体" w:hAnsi="宋体"/>
          <w:b/>
          <w:bCs/>
          <w:sz w:val="28"/>
          <w:szCs w:val="28"/>
        </w:rPr>
      </w:pPr>
      <w:r w:rsidRPr="0010364F">
        <w:rPr>
          <w:rFonts w:ascii="宋体" w:hAnsi="宋体" w:hint="eastAsia"/>
          <w:b/>
          <w:bCs/>
          <w:sz w:val="28"/>
          <w:szCs w:val="28"/>
        </w:rPr>
        <w:t>二、修读要求</w:t>
      </w:r>
    </w:p>
    <w:p w14:paraId="4369664D"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（一）学分要求</w:t>
      </w:r>
    </w:p>
    <w:p w14:paraId="3D86764F" w14:textId="77777777" w:rsidR="009806F9" w:rsidRPr="0010364F" w:rsidRDefault="00D11A35">
      <w:pPr>
        <w:spacing w:line="360" w:lineRule="auto"/>
        <w:ind w:firstLineChars="200" w:firstLine="480"/>
        <w:rPr>
          <w:rFonts w:ascii="宋体" w:hAnsi="宋体"/>
          <w:sz w:val="24"/>
          <w:szCs w:val="24"/>
        </w:rPr>
      </w:pPr>
      <w:r w:rsidRPr="0010364F">
        <w:rPr>
          <w:rFonts w:ascii="宋体" w:hAnsi="宋体" w:hint="eastAsia"/>
          <w:sz w:val="24"/>
          <w:szCs w:val="24"/>
        </w:rPr>
        <w:t>2</w:t>
      </w:r>
      <w:r w:rsidRPr="0010364F">
        <w:rPr>
          <w:rFonts w:ascii="宋体" w:hAnsi="宋体"/>
          <w:sz w:val="24"/>
          <w:szCs w:val="24"/>
        </w:rPr>
        <w:t>-4</w:t>
      </w:r>
      <w:r w:rsidRPr="0010364F">
        <w:rPr>
          <w:rFonts w:ascii="宋体" w:hAnsi="宋体" w:hint="eastAsia"/>
          <w:sz w:val="24"/>
          <w:szCs w:val="24"/>
        </w:rPr>
        <w:t>学分。</w:t>
      </w:r>
    </w:p>
    <w:p w14:paraId="6A758279" w14:textId="77777777" w:rsidR="009806F9" w:rsidRPr="0010364F" w:rsidRDefault="00D11A35">
      <w:pPr>
        <w:spacing w:line="360" w:lineRule="auto"/>
        <w:rPr>
          <w:rFonts w:ascii="宋体" w:hAnsi="宋体"/>
          <w:b/>
          <w:bCs/>
          <w:sz w:val="24"/>
          <w:szCs w:val="24"/>
        </w:rPr>
      </w:pPr>
      <w:r w:rsidRPr="0010364F">
        <w:rPr>
          <w:rFonts w:ascii="宋体" w:hAnsi="宋体" w:hint="eastAsia"/>
          <w:b/>
          <w:bCs/>
          <w:sz w:val="24"/>
          <w:szCs w:val="24"/>
        </w:rPr>
        <w:t>（二）修读方式</w:t>
      </w:r>
    </w:p>
    <w:p w14:paraId="391B4AA0" w14:textId="77777777" w:rsidR="009806F9" w:rsidRDefault="00D11A35">
      <w:pPr>
        <w:spacing w:line="360" w:lineRule="auto"/>
        <w:ind w:firstLineChars="200" w:firstLine="480"/>
        <w:rPr>
          <w:rFonts w:ascii="宋体" w:hAnsi="宋体"/>
          <w:sz w:val="24"/>
          <w:szCs w:val="24"/>
        </w:rPr>
      </w:pPr>
      <w:r w:rsidRPr="0010364F">
        <w:rPr>
          <w:rFonts w:ascii="宋体" w:hAnsi="宋体" w:hint="eastAsia"/>
          <w:sz w:val="24"/>
          <w:szCs w:val="24"/>
        </w:rPr>
        <w:t>原则上学生可通过参与校内课程与实践，按照相关要求获得相应学分，特殊情况下，学生也可通过线上</w:t>
      </w:r>
      <w:r w:rsidRPr="0010364F">
        <w:rPr>
          <w:rFonts w:ascii="宋体" w:hAnsi="宋体" w:hint="eastAsia"/>
          <w:sz w:val="24"/>
          <w:szCs w:val="24"/>
        </w:rPr>
        <w:t>/</w:t>
      </w:r>
      <w:r w:rsidRPr="0010364F">
        <w:rPr>
          <w:rFonts w:ascii="宋体" w:hAnsi="宋体" w:hint="eastAsia"/>
          <w:sz w:val="24"/>
          <w:szCs w:val="24"/>
        </w:rPr>
        <w:t>线下修读校外体美劳优质课程与实践活动等，经培养单位审核认定后，可获得相应学分。</w:t>
      </w:r>
    </w:p>
    <w:sectPr w:rsidR="009806F9">
      <w:headerReference w:type="default" r:id="rId7"/>
      <w:footerReference w:type="default" r:id="rId8"/>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AE1A2" w14:textId="77777777" w:rsidR="00D11A35" w:rsidRDefault="00D11A35">
      <w:r>
        <w:separator/>
      </w:r>
    </w:p>
  </w:endnote>
  <w:endnote w:type="continuationSeparator" w:id="0">
    <w:p w14:paraId="48CEB6C1" w14:textId="77777777" w:rsidR="00D11A35" w:rsidRDefault="00D1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embedRegular r:id="rId1" w:subsetted="1" w:fontKey="{C0E7709F-E1C1-D047-872E-4094216D2C38}"/>
    <w:embedBold r:id="rId2" w:subsetted="1" w:fontKey="{8700B646-6EF5-7C4C-B18F-E5EE3D8ADBFA}"/>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embedRegular r:id="rId3" w:subsetted="1" w:fontKey="{6615F9DE-9409-4548-A9C0-741C08BC2F05}"/>
    <w:embedBold r:id="rId4" w:subsetted="1" w:fontKey="{9DB4FB71-5A31-224B-8382-B301728B8524}"/>
  </w:font>
  <w:font w:name="方正仿宋_GB2312">
    <w:panose1 w:val="020B0604020202020204"/>
    <w:charset w:val="86"/>
    <w:family w:val="auto"/>
    <w:pitch w:val="default"/>
    <w:sig w:usb0="00000000" w:usb1="00000000" w:usb2="00000012" w:usb3="00000000" w:csb0="00040001" w:csb1="00000000"/>
  </w:font>
  <w:font w:name="___WRD_EMBED_SUB_45">
    <w:panose1 w:val="020B0604020202020204"/>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ECC0A" w14:textId="77777777" w:rsidR="009806F9" w:rsidRDefault="009806F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A2749C" w14:textId="77777777" w:rsidR="00D11A35" w:rsidRDefault="00D11A35">
      <w:r>
        <w:separator/>
      </w:r>
    </w:p>
  </w:footnote>
  <w:footnote w:type="continuationSeparator" w:id="0">
    <w:p w14:paraId="166435C6" w14:textId="77777777" w:rsidR="00D11A35" w:rsidRDefault="00D11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CC573" w14:textId="77777777" w:rsidR="009806F9" w:rsidRDefault="009806F9">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A58E2"/>
    <w:multiLevelType w:val="multilevel"/>
    <w:tmpl w:val="115A58E2"/>
    <w:lvl w:ilvl="0">
      <w:start w:val="1"/>
      <w:numFmt w:val="bullet"/>
      <w:lvlText w:val=""/>
      <w:lvlJc w:val="left"/>
      <w:pPr>
        <w:tabs>
          <w:tab w:val="left" w:pos="720"/>
        </w:tabs>
        <w:ind w:left="720" w:hanging="360"/>
      </w:pPr>
      <w:rPr>
        <w:rFonts w:ascii="Wingdings 2" w:hAnsi="Wingdings 2" w:hint="default"/>
      </w:rPr>
    </w:lvl>
    <w:lvl w:ilvl="1">
      <w:start w:val="1"/>
      <w:numFmt w:val="bullet"/>
      <w:lvlText w:val=""/>
      <w:lvlJc w:val="left"/>
      <w:pPr>
        <w:tabs>
          <w:tab w:val="left" w:pos="1440"/>
        </w:tabs>
        <w:ind w:left="1440" w:hanging="360"/>
      </w:pPr>
      <w:rPr>
        <w:rFonts w:ascii="Wingdings 2" w:hAnsi="Wingdings 2" w:hint="default"/>
      </w:rPr>
    </w:lvl>
    <w:lvl w:ilvl="2">
      <w:start w:val="1"/>
      <w:numFmt w:val="bullet"/>
      <w:lvlText w:val=""/>
      <w:lvlJc w:val="left"/>
      <w:pPr>
        <w:tabs>
          <w:tab w:val="left" w:pos="2160"/>
        </w:tabs>
        <w:ind w:left="2160" w:hanging="360"/>
      </w:pPr>
      <w:rPr>
        <w:rFonts w:ascii="Wingdings 2" w:hAnsi="Wingdings 2" w:hint="default"/>
      </w:rPr>
    </w:lvl>
    <w:lvl w:ilvl="3">
      <w:start w:val="1"/>
      <w:numFmt w:val="bullet"/>
      <w:lvlText w:val=""/>
      <w:lvlJc w:val="left"/>
      <w:pPr>
        <w:tabs>
          <w:tab w:val="left" w:pos="2880"/>
        </w:tabs>
        <w:ind w:left="2880" w:hanging="360"/>
      </w:pPr>
      <w:rPr>
        <w:rFonts w:ascii="Wingdings 2" w:hAnsi="Wingdings 2" w:hint="default"/>
      </w:rPr>
    </w:lvl>
    <w:lvl w:ilvl="4">
      <w:start w:val="1"/>
      <w:numFmt w:val="bullet"/>
      <w:lvlText w:val=""/>
      <w:lvlJc w:val="left"/>
      <w:pPr>
        <w:tabs>
          <w:tab w:val="left" w:pos="3600"/>
        </w:tabs>
        <w:ind w:left="3600" w:hanging="360"/>
      </w:pPr>
      <w:rPr>
        <w:rFonts w:ascii="Wingdings 2" w:hAnsi="Wingdings 2" w:hint="default"/>
      </w:rPr>
    </w:lvl>
    <w:lvl w:ilvl="5">
      <w:start w:val="1"/>
      <w:numFmt w:val="bullet"/>
      <w:lvlText w:val=""/>
      <w:lvlJc w:val="left"/>
      <w:pPr>
        <w:tabs>
          <w:tab w:val="left" w:pos="4320"/>
        </w:tabs>
        <w:ind w:left="4320" w:hanging="360"/>
      </w:pPr>
      <w:rPr>
        <w:rFonts w:ascii="Wingdings 2" w:hAnsi="Wingdings 2" w:hint="default"/>
      </w:rPr>
    </w:lvl>
    <w:lvl w:ilvl="6">
      <w:start w:val="1"/>
      <w:numFmt w:val="bullet"/>
      <w:lvlText w:val=""/>
      <w:lvlJc w:val="left"/>
      <w:pPr>
        <w:tabs>
          <w:tab w:val="left" w:pos="5040"/>
        </w:tabs>
        <w:ind w:left="5040" w:hanging="360"/>
      </w:pPr>
      <w:rPr>
        <w:rFonts w:ascii="Wingdings 2" w:hAnsi="Wingdings 2" w:hint="default"/>
      </w:rPr>
    </w:lvl>
    <w:lvl w:ilvl="7">
      <w:start w:val="1"/>
      <w:numFmt w:val="bullet"/>
      <w:lvlText w:val=""/>
      <w:lvlJc w:val="left"/>
      <w:pPr>
        <w:tabs>
          <w:tab w:val="left" w:pos="5760"/>
        </w:tabs>
        <w:ind w:left="5760" w:hanging="360"/>
      </w:pPr>
      <w:rPr>
        <w:rFonts w:ascii="Wingdings 2" w:hAnsi="Wingdings 2" w:hint="default"/>
      </w:rPr>
    </w:lvl>
    <w:lvl w:ilvl="8">
      <w:start w:val="1"/>
      <w:numFmt w:val="bullet"/>
      <w:lvlText w:val=""/>
      <w:lvlJc w:val="left"/>
      <w:pPr>
        <w:tabs>
          <w:tab w:val="left" w:pos="6480"/>
        </w:tabs>
        <w:ind w:left="6480" w:hanging="360"/>
      </w:pPr>
      <w:rPr>
        <w:rFonts w:ascii="Wingdings 2" w:hAnsi="Wingdings 2" w:hint="default"/>
      </w:rPr>
    </w:lvl>
  </w:abstractNum>
  <w:abstractNum w:abstractNumId="1" w15:restartNumberingAfterBreak="0">
    <w:nsid w:val="4379AEC1"/>
    <w:multiLevelType w:val="singleLevel"/>
    <w:tmpl w:val="4379AEC1"/>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embedTrueTypeFonts/>
  <w:saveSubsetFonts/>
  <w:bordersDoNotSurroundHeader/>
  <w:bordersDoNotSurroundFooter/>
  <w:proofState w:spelling="clean" w:grammar="clean"/>
  <w:defaultTabStop w:val="420"/>
  <w:drawingGridHorizontalSpacing w:val="105"/>
  <w:drawingGridVerticalSpacing w:val="42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wOTM3ZDczNzRiYzRlMzVkZTYxYTU5YWFlY2NlNzUifQ=="/>
  </w:docVars>
  <w:rsids>
    <w:rsidRoot w:val="000D6854"/>
    <w:rsid w:val="00044A19"/>
    <w:rsid w:val="00067348"/>
    <w:rsid w:val="000A1CE4"/>
    <w:rsid w:val="000B00EC"/>
    <w:rsid w:val="000B04AE"/>
    <w:rsid w:val="000D6854"/>
    <w:rsid w:val="0010364F"/>
    <w:rsid w:val="00117A2F"/>
    <w:rsid w:val="001372F2"/>
    <w:rsid w:val="001615ED"/>
    <w:rsid w:val="0019341A"/>
    <w:rsid w:val="001A400A"/>
    <w:rsid w:val="001B2C33"/>
    <w:rsid w:val="001E05ED"/>
    <w:rsid w:val="002750F7"/>
    <w:rsid w:val="002871FF"/>
    <w:rsid w:val="002D051B"/>
    <w:rsid w:val="002D27B6"/>
    <w:rsid w:val="00330A0A"/>
    <w:rsid w:val="00360833"/>
    <w:rsid w:val="003B4939"/>
    <w:rsid w:val="003C7DFC"/>
    <w:rsid w:val="00411118"/>
    <w:rsid w:val="00423D96"/>
    <w:rsid w:val="00431365"/>
    <w:rsid w:val="00454502"/>
    <w:rsid w:val="004653AC"/>
    <w:rsid w:val="0046668B"/>
    <w:rsid w:val="004672FC"/>
    <w:rsid w:val="00553CAB"/>
    <w:rsid w:val="00554A2C"/>
    <w:rsid w:val="00557937"/>
    <w:rsid w:val="00575D2C"/>
    <w:rsid w:val="005B4341"/>
    <w:rsid w:val="005D7587"/>
    <w:rsid w:val="005E3A0A"/>
    <w:rsid w:val="005E741A"/>
    <w:rsid w:val="00612AC6"/>
    <w:rsid w:val="00612C47"/>
    <w:rsid w:val="006273EA"/>
    <w:rsid w:val="006405EE"/>
    <w:rsid w:val="006733B4"/>
    <w:rsid w:val="006825F6"/>
    <w:rsid w:val="006830B4"/>
    <w:rsid w:val="0068576F"/>
    <w:rsid w:val="00694668"/>
    <w:rsid w:val="006C4928"/>
    <w:rsid w:val="00711A94"/>
    <w:rsid w:val="00774D5E"/>
    <w:rsid w:val="00782957"/>
    <w:rsid w:val="00792E9F"/>
    <w:rsid w:val="007971DE"/>
    <w:rsid w:val="007A550A"/>
    <w:rsid w:val="007C432E"/>
    <w:rsid w:val="007E5800"/>
    <w:rsid w:val="007E5A58"/>
    <w:rsid w:val="00807A05"/>
    <w:rsid w:val="0081049A"/>
    <w:rsid w:val="008149DB"/>
    <w:rsid w:val="00826308"/>
    <w:rsid w:val="008765E0"/>
    <w:rsid w:val="008B4137"/>
    <w:rsid w:val="008D4F53"/>
    <w:rsid w:val="008E6DAD"/>
    <w:rsid w:val="00910458"/>
    <w:rsid w:val="00947F96"/>
    <w:rsid w:val="009507B9"/>
    <w:rsid w:val="009744FB"/>
    <w:rsid w:val="009806F9"/>
    <w:rsid w:val="00992204"/>
    <w:rsid w:val="009A3C27"/>
    <w:rsid w:val="009B267C"/>
    <w:rsid w:val="00A152D4"/>
    <w:rsid w:val="00A16086"/>
    <w:rsid w:val="00A22D55"/>
    <w:rsid w:val="00A27346"/>
    <w:rsid w:val="00A54F0D"/>
    <w:rsid w:val="00A666C6"/>
    <w:rsid w:val="00A74F9E"/>
    <w:rsid w:val="00A810D6"/>
    <w:rsid w:val="00AB5B1D"/>
    <w:rsid w:val="00AB7109"/>
    <w:rsid w:val="00B17C5D"/>
    <w:rsid w:val="00B46E9A"/>
    <w:rsid w:val="00B65078"/>
    <w:rsid w:val="00B92A37"/>
    <w:rsid w:val="00BA3979"/>
    <w:rsid w:val="00BD1EE3"/>
    <w:rsid w:val="00BD75C5"/>
    <w:rsid w:val="00BE12B0"/>
    <w:rsid w:val="00C002F6"/>
    <w:rsid w:val="00C01FCE"/>
    <w:rsid w:val="00C544D0"/>
    <w:rsid w:val="00CB51A0"/>
    <w:rsid w:val="00CC3CDB"/>
    <w:rsid w:val="00CE55F3"/>
    <w:rsid w:val="00D05134"/>
    <w:rsid w:val="00D11A35"/>
    <w:rsid w:val="00D31BCF"/>
    <w:rsid w:val="00D420A4"/>
    <w:rsid w:val="00D64F44"/>
    <w:rsid w:val="00D7249B"/>
    <w:rsid w:val="00DD565F"/>
    <w:rsid w:val="00DF710F"/>
    <w:rsid w:val="00E23496"/>
    <w:rsid w:val="00E425D6"/>
    <w:rsid w:val="00E5098C"/>
    <w:rsid w:val="00E5150E"/>
    <w:rsid w:val="00E601D1"/>
    <w:rsid w:val="00E633BA"/>
    <w:rsid w:val="00F0691C"/>
    <w:rsid w:val="00F1568A"/>
    <w:rsid w:val="00F641BA"/>
    <w:rsid w:val="00F90ECB"/>
    <w:rsid w:val="00FB2367"/>
    <w:rsid w:val="00FB3B47"/>
    <w:rsid w:val="00FE1FAD"/>
    <w:rsid w:val="02105DD0"/>
    <w:rsid w:val="03802AE2"/>
    <w:rsid w:val="0526590B"/>
    <w:rsid w:val="0AF455CA"/>
    <w:rsid w:val="0C0A3890"/>
    <w:rsid w:val="11CC3396"/>
    <w:rsid w:val="13702B73"/>
    <w:rsid w:val="16683AEA"/>
    <w:rsid w:val="19B72B7E"/>
    <w:rsid w:val="1CDD0B4D"/>
    <w:rsid w:val="21E8421C"/>
    <w:rsid w:val="2309269C"/>
    <w:rsid w:val="23152E58"/>
    <w:rsid w:val="27547C5E"/>
    <w:rsid w:val="28271DBF"/>
    <w:rsid w:val="2D480265"/>
    <w:rsid w:val="2F730038"/>
    <w:rsid w:val="31BD2FCF"/>
    <w:rsid w:val="323B2146"/>
    <w:rsid w:val="32943604"/>
    <w:rsid w:val="34545741"/>
    <w:rsid w:val="39A453CE"/>
    <w:rsid w:val="3BE253E0"/>
    <w:rsid w:val="3D024681"/>
    <w:rsid w:val="3E09134A"/>
    <w:rsid w:val="456450B8"/>
    <w:rsid w:val="4879351A"/>
    <w:rsid w:val="48B16866"/>
    <w:rsid w:val="4A881849"/>
    <w:rsid w:val="4E9F0DB6"/>
    <w:rsid w:val="4EDB4D2B"/>
    <w:rsid w:val="50834F8C"/>
    <w:rsid w:val="54E12281"/>
    <w:rsid w:val="580831B9"/>
    <w:rsid w:val="5CEF6D25"/>
    <w:rsid w:val="5DE07EB6"/>
    <w:rsid w:val="66FD1C90"/>
    <w:rsid w:val="6A4F0C9A"/>
    <w:rsid w:val="70820965"/>
    <w:rsid w:val="78D21D5D"/>
    <w:rsid w:val="79B713F4"/>
    <w:rsid w:val="7C794515"/>
    <w:rsid w:val="7DA96ADA"/>
    <w:rsid w:val="7F1E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3F4EF"/>
  <w14:defaultImageDpi w14:val="32767"/>
  <w15:docId w15:val="{ACC327CA-1F3A-4CE0-ADDD-48EF6595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pPr>
      <w:ind w:firstLineChars="200" w:firstLine="420"/>
    </w:pPr>
  </w:style>
  <w:style w:type="character" w:customStyle="1" w:styleId="a7">
    <w:name w:val="页眉 字符"/>
    <w:basedOn w:val="a0"/>
    <w:link w:val="a6"/>
    <w:uiPriority w:val="99"/>
    <w:qFormat/>
    <w:rPr>
      <w:rFonts w:ascii="Calibri" w:eastAsia="宋体" w:hAnsi="Calibri" w:cs="Times New Roman"/>
      <w:sz w:val="18"/>
      <w:szCs w:val="18"/>
    </w:rPr>
  </w:style>
  <w:style w:type="character" w:customStyle="1" w:styleId="a5">
    <w:name w:val="页脚 字符"/>
    <w:basedOn w:val="a0"/>
    <w:link w:val="a4"/>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1051</Words>
  <Characters>5995</Characters>
  <Application>Microsoft Office Word</Application>
  <DocSecurity>0</DocSecurity>
  <Lines>49</Lines>
  <Paragraphs>14</Paragraphs>
  <ScaleCrop>false</ScaleCrop>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 Li</dc:creator>
  <cp:lastModifiedBy>Lei Li</cp:lastModifiedBy>
  <cp:revision>3</cp:revision>
  <cp:lastPrinted>2023-03-30T05:18:00Z</cp:lastPrinted>
  <dcterms:created xsi:type="dcterms:W3CDTF">2023-03-31T03:51:00Z</dcterms:created>
  <dcterms:modified xsi:type="dcterms:W3CDTF">2023-03-31T06:06:00Z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16A4F2DDBCC347C0A6F7A46A20EBE384</vt:lpwstr>
  </property>
</Properties>
</file>