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2F0C" w:rsidRPr="008D08E2" w:rsidRDefault="00A409FA" w:rsidP="00B82F0C">
      <w:pPr>
        <w:tabs>
          <w:tab w:val="center" w:pos="4535"/>
        </w:tabs>
        <w:spacing w:line="560" w:lineRule="exact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8D08E2">
        <w:rPr>
          <w:rFonts w:asciiTheme="minorEastAsia" w:eastAsiaTheme="minorEastAsia" w:hAnsiTheme="minorEastAsia" w:hint="eastAsia"/>
          <w:b/>
          <w:bCs/>
          <w:sz w:val="44"/>
          <w:szCs w:val="44"/>
        </w:rPr>
        <w:t>新疆交通规划勘察设计研究院</w:t>
      </w:r>
      <w:r w:rsidR="00A065E2">
        <w:rPr>
          <w:rFonts w:asciiTheme="minorEastAsia" w:eastAsiaTheme="minorEastAsia" w:hAnsiTheme="minorEastAsia" w:hint="eastAsia"/>
          <w:b/>
          <w:bCs/>
          <w:sz w:val="44"/>
          <w:szCs w:val="44"/>
        </w:rPr>
        <w:t>简介</w:t>
      </w:r>
    </w:p>
    <w:p w:rsidR="00D5709F" w:rsidRPr="00610F79" w:rsidRDefault="00A409FA" w:rsidP="00B82F0C">
      <w:pPr>
        <w:spacing w:line="560" w:lineRule="exact"/>
        <w:jc w:val="center"/>
        <w:rPr>
          <w:rFonts w:ascii="楷体_GB2312" w:eastAsia="楷体_GB2312" w:hAnsi="楷体" w:hint="eastAsia"/>
          <w:sz w:val="32"/>
          <w:szCs w:val="32"/>
        </w:rPr>
      </w:pPr>
      <w:r w:rsidRPr="00610F79">
        <w:rPr>
          <w:rFonts w:ascii="楷体_GB2312" w:eastAsia="楷体_GB2312" w:hAnsi="楷体" w:hint="eastAsia"/>
          <w:sz w:val="32"/>
          <w:szCs w:val="32"/>
        </w:rPr>
        <w:t>（201</w:t>
      </w:r>
      <w:r w:rsidR="0033632E" w:rsidRPr="00610F79">
        <w:rPr>
          <w:rFonts w:ascii="楷体_GB2312" w:eastAsia="楷体_GB2312" w:hAnsi="楷体" w:hint="eastAsia"/>
          <w:sz w:val="32"/>
          <w:szCs w:val="32"/>
        </w:rPr>
        <w:t>7</w:t>
      </w:r>
      <w:r w:rsidRPr="00610F79">
        <w:rPr>
          <w:rFonts w:ascii="楷体_GB2312" w:eastAsia="楷体_GB2312" w:hAnsi="楷体" w:hint="eastAsia"/>
          <w:sz w:val="32"/>
          <w:szCs w:val="32"/>
        </w:rPr>
        <w:t>年</w:t>
      </w:r>
      <w:r w:rsidR="0033632E" w:rsidRPr="00610F79">
        <w:rPr>
          <w:rFonts w:ascii="楷体_GB2312" w:eastAsia="楷体_GB2312" w:hAnsi="楷体" w:hint="eastAsia"/>
          <w:sz w:val="32"/>
          <w:szCs w:val="32"/>
        </w:rPr>
        <w:t>3</w:t>
      </w:r>
      <w:r w:rsidRPr="00610F79">
        <w:rPr>
          <w:rFonts w:ascii="楷体_GB2312" w:eastAsia="楷体_GB2312" w:hAnsi="楷体" w:hint="eastAsia"/>
          <w:sz w:val="32"/>
          <w:szCs w:val="32"/>
        </w:rPr>
        <w:t>月）</w:t>
      </w:r>
    </w:p>
    <w:p w:rsidR="00B91B4C" w:rsidRPr="00610F79" w:rsidRDefault="00B91B4C" w:rsidP="00E16289">
      <w:pPr>
        <w:ind w:firstLine="636"/>
        <w:rPr>
          <w:rFonts w:ascii="仿宋_GB2312" w:eastAsia="仿宋_GB2312" w:hAnsi="仿宋" w:hint="eastAsia"/>
          <w:sz w:val="32"/>
          <w:szCs w:val="32"/>
        </w:rPr>
      </w:pPr>
    </w:p>
    <w:p w:rsidR="00E16289" w:rsidRPr="00610F79" w:rsidRDefault="00E16289" w:rsidP="00E16289">
      <w:pPr>
        <w:ind w:firstLine="636"/>
        <w:rPr>
          <w:rFonts w:ascii="仿宋_GB2312" w:eastAsia="仿宋_GB2312" w:hAnsi="仿宋" w:hint="eastAsia"/>
          <w:sz w:val="32"/>
          <w:szCs w:val="32"/>
        </w:rPr>
      </w:pPr>
      <w:r w:rsidRPr="00610F79">
        <w:rPr>
          <w:rFonts w:ascii="仿宋_GB2312" w:eastAsia="仿宋_GB2312" w:hAnsi="仿宋" w:hint="eastAsia"/>
          <w:sz w:val="32"/>
          <w:szCs w:val="32"/>
        </w:rPr>
        <w:t>新疆维吾尔自治区交通规划勘察设计研究院（以下简称我院）始建于1961年4月，是隶属于新疆交通运输厅的事业单位，1987年起实行自收自支企业化管理，2011年9月正式更名为“新疆维吾尔自治区交通规划勘察设计研究院”，根据自治区分类推进事业单位改革工作领导小组办公室2014年3月下发的《关于印发〈新疆维吾尔自治区交通运输厅所属事业单位分类改革方案〉的通知》（新事改办〔2014〕6号）精神，我院被定性为经营类事业单位。</w:t>
      </w:r>
    </w:p>
    <w:p w:rsidR="00E16289" w:rsidRPr="00610F79" w:rsidRDefault="00E16289" w:rsidP="00E16289">
      <w:pPr>
        <w:ind w:firstLine="636"/>
        <w:rPr>
          <w:rFonts w:ascii="仿宋_GB2312" w:eastAsia="仿宋_GB2312" w:hAnsi="仿宋" w:hint="eastAsia"/>
          <w:sz w:val="32"/>
          <w:szCs w:val="32"/>
        </w:rPr>
      </w:pPr>
      <w:r w:rsidRPr="00610F79">
        <w:rPr>
          <w:rFonts w:ascii="仿宋_GB2312" w:eastAsia="仿宋_GB2312" w:hAnsi="仿宋" w:hint="eastAsia"/>
          <w:sz w:val="32"/>
          <w:szCs w:val="32"/>
        </w:rPr>
        <w:t>我院现有</w:t>
      </w:r>
      <w:r w:rsidR="00F12086" w:rsidRPr="00610F79">
        <w:rPr>
          <w:rFonts w:ascii="仿宋_GB2312" w:eastAsia="仿宋_GB2312" w:hAnsi="仿宋" w:hint="eastAsia"/>
          <w:sz w:val="32"/>
          <w:szCs w:val="32"/>
        </w:rPr>
        <w:t>员工</w:t>
      </w:r>
      <w:r w:rsidR="00B91B4C" w:rsidRPr="00610F79">
        <w:rPr>
          <w:rFonts w:ascii="仿宋_GB2312" w:eastAsia="仿宋_GB2312" w:hAnsi="仿宋" w:hint="eastAsia"/>
          <w:sz w:val="32"/>
          <w:szCs w:val="32"/>
        </w:rPr>
        <w:t>79</w:t>
      </w:r>
      <w:r w:rsidR="004F4FE4" w:rsidRPr="00610F79">
        <w:rPr>
          <w:rFonts w:ascii="仿宋_GB2312" w:eastAsia="仿宋_GB2312" w:hAnsi="仿宋" w:hint="eastAsia"/>
          <w:sz w:val="32"/>
          <w:szCs w:val="32"/>
        </w:rPr>
        <w:t>2</w:t>
      </w:r>
      <w:r w:rsidR="00F12086" w:rsidRPr="00610F79">
        <w:rPr>
          <w:rFonts w:ascii="仿宋_GB2312" w:eastAsia="仿宋_GB2312" w:hAnsi="仿宋" w:hint="eastAsia"/>
          <w:sz w:val="32"/>
          <w:szCs w:val="32"/>
        </w:rPr>
        <w:t>名（其中院聘</w:t>
      </w:r>
      <w:r w:rsidRPr="00610F79">
        <w:rPr>
          <w:rFonts w:ascii="仿宋_GB2312" w:eastAsia="仿宋_GB2312" w:hAnsi="仿宋" w:hint="eastAsia"/>
          <w:sz w:val="32"/>
          <w:szCs w:val="32"/>
        </w:rPr>
        <w:t>在职职工4</w:t>
      </w:r>
      <w:r w:rsidR="004F4FE4" w:rsidRPr="00610F79">
        <w:rPr>
          <w:rFonts w:ascii="仿宋_GB2312" w:eastAsia="仿宋_GB2312" w:hAnsi="仿宋" w:hint="eastAsia"/>
          <w:sz w:val="32"/>
          <w:szCs w:val="32"/>
        </w:rPr>
        <w:t>47</w:t>
      </w:r>
      <w:r w:rsidRPr="00610F79">
        <w:rPr>
          <w:rFonts w:ascii="仿宋_GB2312" w:eastAsia="仿宋_GB2312" w:hAnsi="仿宋" w:hint="eastAsia"/>
          <w:sz w:val="32"/>
          <w:szCs w:val="32"/>
        </w:rPr>
        <w:t>人，离退休职工16</w:t>
      </w:r>
      <w:r w:rsidR="004F4FE4" w:rsidRPr="00610F79">
        <w:rPr>
          <w:rFonts w:ascii="仿宋_GB2312" w:eastAsia="仿宋_GB2312" w:hAnsi="仿宋" w:hint="eastAsia"/>
          <w:sz w:val="32"/>
          <w:szCs w:val="32"/>
        </w:rPr>
        <w:t>7</w:t>
      </w:r>
      <w:r w:rsidRPr="00610F79">
        <w:rPr>
          <w:rFonts w:ascii="仿宋_GB2312" w:eastAsia="仿宋_GB2312" w:hAnsi="仿宋" w:hint="eastAsia"/>
          <w:sz w:val="32"/>
          <w:szCs w:val="32"/>
        </w:rPr>
        <w:t>人</w:t>
      </w:r>
      <w:r w:rsidR="00F12086" w:rsidRPr="00610F79">
        <w:rPr>
          <w:rFonts w:ascii="仿宋_GB2312" w:eastAsia="仿宋_GB2312" w:hAnsi="仿宋" w:hint="eastAsia"/>
          <w:sz w:val="32"/>
          <w:szCs w:val="32"/>
        </w:rPr>
        <w:t>，院属企业聘用员工</w:t>
      </w:r>
      <w:r w:rsidR="00B91B4C" w:rsidRPr="00610F79">
        <w:rPr>
          <w:rFonts w:ascii="仿宋_GB2312" w:eastAsia="仿宋_GB2312" w:hAnsi="仿宋" w:hint="eastAsia"/>
          <w:sz w:val="32"/>
          <w:szCs w:val="32"/>
        </w:rPr>
        <w:t>17</w:t>
      </w:r>
      <w:r w:rsidR="004F4FE4" w:rsidRPr="00610F79">
        <w:rPr>
          <w:rFonts w:ascii="仿宋_GB2312" w:eastAsia="仿宋_GB2312" w:hAnsi="仿宋" w:hint="eastAsia"/>
          <w:sz w:val="32"/>
          <w:szCs w:val="32"/>
        </w:rPr>
        <w:t>8</w:t>
      </w:r>
      <w:r w:rsidR="00B91B4C" w:rsidRPr="00610F79">
        <w:rPr>
          <w:rFonts w:ascii="仿宋_GB2312" w:eastAsia="仿宋_GB2312" w:hAnsi="仿宋" w:hint="eastAsia"/>
          <w:sz w:val="32"/>
          <w:szCs w:val="32"/>
        </w:rPr>
        <w:t>人</w:t>
      </w:r>
      <w:r w:rsidR="00F12086" w:rsidRPr="00610F79">
        <w:rPr>
          <w:rFonts w:ascii="仿宋_GB2312" w:eastAsia="仿宋_GB2312" w:hAnsi="仿宋" w:hint="eastAsia"/>
          <w:sz w:val="32"/>
          <w:szCs w:val="32"/>
        </w:rPr>
        <w:t>）</w:t>
      </w:r>
      <w:r w:rsidRPr="00610F79">
        <w:rPr>
          <w:rFonts w:ascii="仿宋_GB2312" w:eastAsia="仿宋_GB2312" w:hAnsi="仿宋" w:hint="eastAsia"/>
          <w:sz w:val="32"/>
          <w:szCs w:val="32"/>
        </w:rPr>
        <w:t>。</w:t>
      </w:r>
      <w:r w:rsidR="00F12086" w:rsidRPr="00610F79">
        <w:rPr>
          <w:rFonts w:ascii="仿宋_GB2312" w:eastAsia="仿宋_GB2312" w:hAnsi="仿宋" w:hint="eastAsia"/>
          <w:sz w:val="32"/>
          <w:szCs w:val="32"/>
        </w:rPr>
        <w:t>院聘</w:t>
      </w:r>
      <w:r w:rsidRPr="00610F79">
        <w:rPr>
          <w:rFonts w:ascii="仿宋_GB2312" w:eastAsia="仿宋_GB2312" w:hAnsi="仿宋" w:hint="eastAsia"/>
          <w:sz w:val="32"/>
          <w:szCs w:val="32"/>
        </w:rPr>
        <w:t>在职职工中专业技术人员占比8</w:t>
      </w:r>
      <w:r w:rsidR="00F836E9" w:rsidRPr="00610F79">
        <w:rPr>
          <w:rFonts w:ascii="仿宋_GB2312" w:eastAsia="仿宋_GB2312" w:hAnsi="仿宋" w:hint="eastAsia"/>
          <w:sz w:val="32"/>
          <w:szCs w:val="32"/>
        </w:rPr>
        <w:t>2</w:t>
      </w:r>
      <w:r w:rsidRPr="00610F79">
        <w:rPr>
          <w:rFonts w:ascii="仿宋_GB2312" w:eastAsia="仿宋_GB2312" w:hAnsi="仿宋" w:hint="eastAsia"/>
          <w:sz w:val="32"/>
          <w:szCs w:val="32"/>
        </w:rPr>
        <w:t>%；教授级高级工程师</w:t>
      </w:r>
      <w:r w:rsidR="00F12086" w:rsidRPr="00610F79">
        <w:rPr>
          <w:rFonts w:ascii="仿宋_GB2312" w:eastAsia="仿宋_GB2312" w:hAnsi="仿宋" w:hint="eastAsia"/>
          <w:sz w:val="32"/>
          <w:szCs w:val="32"/>
        </w:rPr>
        <w:t>2</w:t>
      </w:r>
      <w:r w:rsidR="00572570" w:rsidRPr="00610F79">
        <w:rPr>
          <w:rFonts w:ascii="仿宋_GB2312" w:eastAsia="仿宋_GB2312" w:hAnsi="仿宋" w:hint="eastAsia"/>
          <w:sz w:val="32"/>
          <w:szCs w:val="32"/>
        </w:rPr>
        <w:t>4</w:t>
      </w:r>
      <w:r w:rsidRPr="00610F79">
        <w:rPr>
          <w:rFonts w:ascii="仿宋_GB2312" w:eastAsia="仿宋_GB2312" w:hAnsi="仿宋" w:hint="eastAsia"/>
          <w:sz w:val="32"/>
          <w:szCs w:val="32"/>
        </w:rPr>
        <w:t>人，高级工程师1</w:t>
      </w:r>
      <w:r w:rsidR="00572570" w:rsidRPr="00610F79">
        <w:rPr>
          <w:rFonts w:ascii="仿宋_GB2312" w:eastAsia="仿宋_GB2312" w:hAnsi="仿宋" w:hint="eastAsia"/>
          <w:sz w:val="32"/>
          <w:szCs w:val="32"/>
        </w:rPr>
        <w:t>7</w:t>
      </w:r>
      <w:r w:rsidR="00F836E9" w:rsidRPr="00610F79">
        <w:rPr>
          <w:rFonts w:ascii="仿宋_GB2312" w:eastAsia="仿宋_GB2312" w:hAnsi="仿宋" w:hint="eastAsia"/>
          <w:sz w:val="32"/>
          <w:szCs w:val="32"/>
        </w:rPr>
        <w:t>0</w:t>
      </w:r>
      <w:r w:rsidRPr="00610F79">
        <w:rPr>
          <w:rFonts w:ascii="仿宋_GB2312" w:eastAsia="仿宋_GB2312" w:hAnsi="仿宋" w:hint="eastAsia"/>
          <w:sz w:val="32"/>
          <w:szCs w:val="32"/>
        </w:rPr>
        <w:t>人，工程师1</w:t>
      </w:r>
      <w:r w:rsidR="0052576E" w:rsidRPr="00610F79">
        <w:rPr>
          <w:rFonts w:ascii="仿宋_GB2312" w:eastAsia="仿宋_GB2312" w:hAnsi="仿宋" w:hint="eastAsia"/>
          <w:sz w:val="32"/>
          <w:szCs w:val="32"/>
        </w:rPr>
        <w:t>1</w:t>
      </w:r>
      <w:r w:rsidR="00572570" w:rsidRPr="00610F79">
        <w:rPr>
          <w:rFonts w:ascii="仿宋_GB2312" w:eastAsia="仿宋_GB2312" w:hAnsi="仿宋" w:hint="eastAsia"/>
          <w:sz w:val="32"/>
          <w:szCs w:val="32"/>
        </w:rPr>
        <w:t>3</w:t>
      </w:r>
      <w:r w:rsidRPr="00610F79">
        <w:rPr>
          <w:rFonts w:ascii="仿宋_GB2312" w:eastAsia="仿宋_GB2312" w:hAnsi="仿宋" w:hint="eastAsia"/>
          <w:sz w:val="32"/>
          <w:szCs w:val="32"/>
        </w:rPr>
        <w:t>人，自治区天山英才15人，厅</w:t>
      </w:r>
      <w:r w:rsidR="00F836E9" w:rsidRPr="00610F79">
        <w:rPr>
          <w:rFonts w:ascii="仿宋_GB2312" w:eastAsia="仿宋_GB2312" w:hAnsi="仿宋" w:hint="eastAsia"/>
          <w:sz w:val="32"/>
          <w:szCs w:val="32"/>
        </w:rPr>
        <w:t>领军人才和青年英才共</w:t>
      </w:r>
      <w:r w:rsidRPr="00610F79">
        <w:rPr>
          <w:rFonts w:ascii="仿宋_GB2312" w:eastAsia="仿宋_GB2312" w:hAnsi="仿宋" w:hint="eastAsia"/>
          <w:sz w:val="32"/>
          <w:szCs w:val="32"/>
        </w:rPr>
        <w:t>13人；硕士以上学历人员1</w:t>
      </w:r>
      <w:r w:rsidR="00F836E9" w:rsidRPr="00610F79">
        <w:rPr>
          <w:rFonts w:ascii="仿宋_GB2312" w:eastAsia="仿宋_GB2312" w:hAnsi="仿宋" w:hint="eastAsia"/>
          <w:sz w:val="32"/>
          <w:szCs w:val="32"/>
        </w:rPr>
        <w:t>29</w:t>
      </w:r>
      <w:r w:rsidRPr="00610F79">
        <w:rPr>
          <w:rFonts w:ascii="仿宋_GB2312" w:eastAsia="仿宋_GB2312" w:hAnsi="仿宋" w:hint="eastAsia"/>
          <w:sz w:val="32"/>
          <w:szCs w:val="32"/>
        </w:rPr>
        <w:t>名，持有国家、行业注册师执业资格105人次；博士后科研工作站在站博士后科研人员2名。</w:t>
      </w:r>
    </w:p>
    <w:p w:rsidR="00B44A8F" w:rsidRPr="00610F79" w:rsidRDefault="00B44A8F" w:rsidP="00E16289">
      <w:pPr>
        <w:ind w:firstLine="636"/>
        <w:rPr>
          <w:rFonts w:ascii="仿宋_GB2312" w:eastAsia="仿宋_GB2312" w:hAnsi="仿宋" w:hint="eastAsia"/>
          <w:sz w:val="32"/>
          <w:szCs w:val="32"/>
        </w:rPr>
      </w:pPr>
      <w:r w:rsidRPr="00610F79">
        <w:rPr>
          <w:rFonts w:ascii="仿宋_GB2312" w:eastAsia="仿宋_GB2312" w:hAnsi="仿宋" w:hint="eastAsia"/>
          <w:sz w:val="32"/>
          <w:szCs w:val="32"/>
        </w:rPr>
        <w:t>全院当前共设</w:t>
      </w:r>
      <w:r w:rsidR="004F4FE4" w:rsidRPr="00610F79">
        <w:rPr>
          <w:rFonts w:ascii="仿宋_GB2312" w:eastAsia="仿宋_GB2312" w:hAnsi="仿宋" w:hint="eastAsia"/>
          <w:sz w:val="32"/>
          <w:szCs w:val="32"/>
        </w:rPr>
        <w:t>20</w:t>
      </w:r>
      <w:r w:rsidRPr="00610F79">
        <w:rPr>
          <w:rFonts w:ascii="仿宋_GB2312" w:eastAsia="仿宋_GB2312" w:hAnsi="仿宋" w:hint="eastAsia"/>
          <w:sz w:val="32"/>
          <w:szCs w:val="32"/>
        </w:rPr>
        <w:t>个基层党支部，1个党总支；有在职职工党员2</w:t>
      </w:r>
      <w:r w:rsidR="004F4FE4" w:rsidRPr="00610F79">
        <w:rPr>
          <w:rFonts w:ascii="仿宋_GB2312" w:eastAsia="仿宋_GB2312" w:hAnsi="仿宋" w:hint="eastAsia"/>
          <w:sz w:val="32"/>
          <w:szCs w:val="32"/>
        </w:rPr>
        <w:t>99</w:t>
      </w:r>
      <w:r w:rsidRPr="00610F79">
        <w:rPr>
          <w:rFonts w:ascii="仿宋_GB2312" w:eastAsia="仿宋_GB2312" w:hAnsi="仿宋" w:hint="eastAsia"/>
          <w:sz w:val="32"/>
          <w:szCs w:val="32"/>
        </w:rPr>
        <w:t>人，离退休职工党员5</w:t>
      </w:r>
      <w:r w:rsidR="004F4FE4" w:rsidRPr="00610F79">
        <w:rPr>
          <w:rFonts w:ascii="仿宋_GB2312" w:eastAsia="仿宋_GB2312" w:hAnsi="仿宋" w:hint="eastAsia"/>
          <w:sz w:val="32"/>
          <w:szCs w:val="32"/>
        </w:rPr>
        <w:t>4</w:t>
      </w:r>
      <w:r w:rsidRPr="00610F79">
        <w:rPr>
          <w:rFonts w:ascii="仿宋_GB2312" w:eastAsia="仿宋_GB2312" w:hAnsi="仿宋" w:hint="eastAsia"/>
          <w:sz w:val="32"/>
          <w:szCs w:val="32"/>
        </w:rPr>
        <w:t>人，共计253人；其中女党员34名，少数民族党员37名。在职职工党员中有专业技术人员（含管理岗位）169人，占比86.3%；具有中、高级专业技术职称人员139人，占比71%；具有大学以上学历144人，占比73%；党</w:t>
      </w:r>
      <w:r w:rsidRPr="00610F79">
        <w:rPr>
          <w:rFonts w:ascii="仿宋_GB2312" w:eastAsia="仿宋_GB2312" w:hAnsi="仿宋" w:hint="eastAsia"/>
          <w:sz w:val="32"/>
          <w:szCs w:val="32"/>
        </w:rPr>
        <w:lastRenderedPageBreak/>
        <w:t>员队伍结构呈现高学历、技术人员高比例、专业人才高职称的“三高”格局。</w:t>
      </w:r>
    </w:p>
    <w:p w:rsidR="00E16289" w:rsidRPr="00610F79" w:rsidRDefault="00E16289" w:rsidP="00E16289">
      <w:pPr>
        <w:ind w:firstLine="636"/>
        <w:rPr>
          <w:rFonts w:ascii="仿宋_GB2312" w:eastAsia="仿宋_GB2312" w:hAnsi="仿宋" w:hint="eastAsia"/>
          <w:sz w:val="32"/>
          <w:szCs w:val="32"/>
        </w:rPr>
      </w:pPr>
      <w:r w:rsidRPr="00610F79">
        <w:rPr>
          <w:rFonts w:ascii="仿宋_GB2312" w:eastAsia="仿宋_GB2312" w:hAnsi="仿宋" w:hint="eastAsia"/>
          <w:sz w:val="32"/>
          <w:szCs w:val="32"/>
        </w:rPr>
        <w:t>我院设职能管理部门</w:t>
      </w:r>
      <w:r w:rsidR="009A454E" w:rsidRPr="00610F79">
        <w:rPr>
          <w:rFonts w:ascii="仿宋_GB2312" w:eastAsia="仿宋_GB2312" w:hAnsi="仿宋" w:hint="eastAsia"/>
          <w:sz w:val="32"/>
          <w:szCs w:val="32"/>
        </w:rPr>
        <w:t>6</w:t>
      </w:r>
      <w:r w:rsidRPr="00610F79">
        <w:rPr>
          <w:rFonts w:ascii="仿宋_GB2312" w:eastAsia="仿宋_GB2312" w:hAnsi="仿宋" w:hint="eastAsia"/>
          <w:sz w:val="32"/>
          <w:szCs w:val="32"/>
        </w:rPr>
        <w:t>个</w:t>
      </w:r>
      <w:r w:rsidR="00436D3E" w:rsidRPr="00610F79">
        <w:rPr>
          <w:rFonts w:ascii="仿宋_GB2312" w:eastAsia="仿宋_GB2312" w:hAnsi="仿宋" w:hint="eastAsia"/>
          <w:sz w:val="32"/>
          <w:szCs w:val="32"/>
        </w:rPr>
        <w:t>[</w:t>
      </w:r>
      <w:r w:rsidRPr="00610F79">
        <w:rPr>
          <w:rFonts w:ascii="仿宋_GB2312" w:eastAsia="仿宋_GB2312" w:hAnsi="仿宋" w:hint="eastAsia"/>
          <w:sz w:val="32"/>
          <w:szCs w:val="32"/>
        </w:rPr>
        <w:t>党</w:t>
      </w:r>
      <w:r w:rsidR="009A454E" w:rsidRPr="00610F79">
        <w:rPr>
          <w:rFonts w:ascii="仿宋_GB2312" w:eastAsia="仿宋_GB2312" w:hAnsi="仿宋" w:hint="eastAsia"/>
          <w:sz w:val="32"/>
          <w:szCs w:val="32"/>
        </w:rPr>
        <w:t>群工作部</w:t>
      </w:r>
      <w:r w:rsidRPr="00610F79">
        <w:rPr>
          <w:rFonts w:ascii="仿宋_GB2312" w:eastAsia="仿宋_GB2312" w:hAnsi="仿宋" w:hint="eastAsia"/>
          <w:sz w:val="32"/>
          <w:szCs w:val="32"/>
        </w:rPr>
        <w:t>（</w:t>
      </w:r>
      <w:r w:rsidR="009A454E" w:rsidRPr="00610F79">
        <w:rPr>
          <w:rFonts w:ascii="仿宋_GB2312" w:eastAsia="仿宋_GB2312" w:hAnsi="仿宋" w:hint="eastAsia"/>
          <w:sz w:val="32"/>
          <w:szCs w:val="32"/>
        </w:rPr>
        <w:t>含党委办公室、行政部</w:t>
      </w:r>
      <w:r w:rsidRPr="00610F79">
        <w:rPr>
          <w:rFonts w:ascii="仿宋_GB2312" w:eastAsia="仿宋_GB2312" w:hAnsi="仿宋" w:hint="eastAsia"/>
          <w:sz w:val="32"/>
          <w:szCs w:val="32"/>
        </w:rPr>
        <w:t>、纪检监察室、</w:t>
      </w:r>
      <w:r w:rsidR="009A454E" w:rsidRPr="00610F79">
        <w:rPr>
          <w:rFonts w:ascii="仿宋_GB2312" w:eastAsia="仿宋_GB2312" w:hAnsi="仿宋" w:hint="eastAsia"/>
          <w:sz w:val="32"/>
          <w:szCs w:val="32"/>
        </w:rPr>
        <w:t>工会、团委、离退休管理办公室）、人力资源部、市场经营部、生产管理部、技术审查部、财务部</w:t>
      </w:r>
      <w:r w:rsidR="00436D3E" w:rsidRPr="00610F79">
        <w:rPr>
          <w:rFonts w:ascii="仿宋_GB2312" w:eastAsia="仿宋_GB2312" w:hAnsi="仿宋" w:hint="eastAsia"/>
          <w:sz w:val="32"/>
          <w:szCs w:val="32"/>
        </w:rPr>
        <w:t>]，</w:t>
      </w:r>
      <w:r w:rsidRPr="00610F79">
        <w:rPr>
          <w:rFonts w:ascii="仿宋_GB2312" w:eastAsia="仿宋_GB2312" w:hAnsi="仿宋" w:hint="eastAsia"/>
          <w:sz w:val="32"/>
          <w:szCs w:val="32"/>
        </w:rPr>
        <w:t>生产单位12个（第一、二、三、四</w:t>
      </w:r>
      <w:r w:rsidR="009A454E" w:rsidRPr="00610F79">
        <w:rPr>
          <w:rFonts w:ascii="仿宋_GB2312" w:eastAsia="仿宋_GB2312" w:hAnsi="仿宋" w:hint="eastAsia"/>
          <w:sz w:val="32"/>
          <w:szCs w:val="32"/>
        </w:rPr>
        <w:t>交通设计院</w:t>
      </w:r>
      <w:r w:rsidRPr="00610F79">
        <w:rPr>
          <w:rFonts w:ascii="仿宋_GB2312" w:eastAsia="仿宋_GB2312" w:hAnsi="仿宋" w:hint="eastAsia"/>
          <w:sz w:val="32"/>
          <w:szCs w:val="32"/>
        </w:rPr>
        <w:t>、桥隧</w:t>
      </w:r>
      <w:r w:rsidR="009A454E" w:rsidRPr="00610F79">
        <w:rPr>
          <w:rFonts w:ascii="仿宋_GB2312" w:eastAsia="仿宋_GB2312" w:hAnsi="仿宋" w:hint="eastAsia"/>
          <w:sz w:val="32"/>
          <w:szCs w:val="32"/>
        </w:rPr>
        <w:t>设计院</w:t>
      </w:r>
      <w:r w:rsidRPr="00610F79">
        <w:rPr>
          <w:rFonts w:ascii="仿宋_GB2312" w:eastAsia="仿宋_GB2312" w:hAnsi="仿宋" w:hint="eastAsia"/>
          <w:sz w:val="32"/>
          <w:szCs w:val="32"/>
        </w:rPr>
        <w:t>、规划室、交通工程设计室、建筑设计所、岩土工程处、测绘中心、造价中心、咨询部</w:t>
      </w:r>
      <w:r w:rsidR="00436D3E" w:rsidRPr="00610F79">
        <w:rPr>
          <w:rFonts w:ascii="仿宋_GB2312" w:eastAsia="仿宋_GB2312" w:hAnsi="仿宋" w:hint="eastAsia"/>
          <w:sz w:val="32"/>
          <w:szCs w:val="32"/>
        </w:rPr>
        <w:t>），</w:t>
      </w:r>
      <w:r w:rsidRPr="00610F79">
        <w:rPr>
          <w:rFonts w:ascii="仿宋_GB2312" w:eastAsia="仿宋_GB2312" w:hAnsi="仿宋" w:hint="eastAsia"/>
          <w:sz w:val="32"/>
          <w:szCs w:val="32"/>
        </w:rPr>
        <w:t>后勤服务单位2个（新疆交勘设物业管理有限公司、医务所</w:t>
      </w:r>
      <w:r w:rsidR="00436D3E" w:rsidRPr="00610F79">
        <w:rPr>
          <w:rFonts w:ascii="仿宋_GB2312" w:eastAsia="仿宋_GB2312" w:hAnsi="仿宋" w:hint="eastAsia"/>
          <w:sz w:val="32"/>
          <w:szCs w:val="32"/>
        </w:rPr>
        <w:t>），</w:t>
      </w:r>
      <w:r w:rsidRPr="00610F79">
        <w:rPr>
          <w:rFonts w:ascii="仿宋_GB2312" w:eastAsia="仿宋_GB2312" w:hAnsi="仿宋" w:hint="eastAsia"/>
          <w:sz w:val="32"/>
          <w:szCs w:val="32"/>
        </w:rPr>
        <w:t>下属分支机构4个（上海分院、成都分院</w:t>
      </w:r>
      <w:r w:rsidR="00436D3E" w:rsidRPr="00610F79">
        <w:rPr>
          <w:rFonts w:ascii="仿宋_GB2312" w:eastAsia="仿宋_GB2312" w:hAnsi="仿宋" w:hint="eastAsia"/>
          <w:sz w:val="32"/>
          <w:szCs w:val="32"/>
        </w:rPr>
        <w:t>、南疆分院、克拉玛依办事处），</w:t>
      </w:r>
      <w:r w:rsidRPr="00610F79">
        <w:rPr>
          <w:rFonts w:ascii="仿宋_GB2312" w:eastAsia="仿宋_GB2312" w:hAnsi="仿宋" w:hint="eastAsia"/>
          <w:sz w:val="32"/>
          <w:szCs w:val="32"/>
        </w:rPr>
        <w:t>下属企业5个（新疆市政交通设计有限公司、新疆环路通公路桥梁试验检测有限公司、新疆北方公路工程监理部、新疆新路交通工程有限公司、新疆路科交通工程有限公司）</w:t>
      </w:r>
      <w:r w:rsidR="00436D3E" w:rsidRPr="00610F79">
        <w:rPr>
          <w:rFonts w:ascii="仿宋_GB2312" w:eastAsia="仿宋_GB2312" w:hAnsi="仿宋" w:hint="eastAsia"/>
          <w:sz w:val="32"/>
          <w:szCs w:val="32"/>
        </w:rPr>
        <w:t>。</w:t>
      </w:r>
    </w:p>
    <w:p w:rsidR="00B91B4C" w:rsidRPr="00610F79" w:rsidRDefault="00E16289" w:rsidP="00E16289">
      <w:pPr>
        <w:ind w:firstLine="636"/>
        <w:rPr>
          <w:rFonts w:ascii="仿宋_GB2312" w:eastAsia="仿宋_GB2312" w:hAnsi="仿宋" w:hint="eastAsia"/>
          <w:sz w:val="32"/>
          <w:szCs w:val="32"/>
        </w:rPr>
      </w:pPr>
      <w:r w:rsidRPr="00610F79">
        <w:rPr>
          <w:rFonts w:ascii="仿宋_GB2312" w:eastAsia="仿宋_GB2312" w:hAnsi="仿宋" w:hint="eastAsia"/>
          <w:sz w:val="32"/>
          <w:szCs w:val="32"/>
        </w:rPr>
        <w:t>建院五十多年来，共完成各等级公路勘察设计 60000 多公里，其中四车道以上高速和一级公路4000 多公里，沙漠公路 700 多公里，特大桥、大桥 200 余座，客运站 100 多个。获国家</w:t>
      </w:r>
      <w:r w:rsidR="00436D3E" w:rsidRPr="00610F79">
        <w:rPr>
          <w:rFonts w:ascii="仿宋_GB2312" w:eastAsia="仿宋_GB2312" w:hAnsi="仿宋" w:hint="eastAsia"/>
          <w:sz w:val="32"/>
          <w:szCs w:val="32"/>
        </w:rPr>
        <w:t>级</w:t>
      </w:r>
      <w:r w:rsidRPr="00610F79">
        <w:rPr>
          <w:rFonts w:ascii="仿宋_GB2312" w:eastAsia="仿宋_GB2312" w:hAnsi="仿宋" w:hint="eastAsia"/>
          <w:sz w:val="32"/>
          <w:szCs w:val="32"/>
        </w:rPr>
        <w:t>、</w:t>
      </w:r>
      <w:r w:rsidR="00436D3E" w:rsidRPr="00610F79">
        <w:rPr>
          <w:rFonts w:ascii="仿宋_GB2312" w:eastAsia="仿宋_GB2312" w:hAnsi="仿宋" w:hint="eastAsia"/>
          <w:sz w:val="32"/>
          <w:szCs w:val="32"/>
        </w:rPr>
        <w:t>省部</w:t>
      </w:r>
      <w:r w:rsidRPr="00610F79">
        <w:rPr>
          <w:rFonts w:ascii="仿宋_GB2312" w:eastAsia="仿宋_GB2312" w:hAnsi="仿宋" w:hint="eastAsia"/>
          <w:sz w:val="32"/>
          <w:szCs w:val="32"/>
        </w:rPr>
        <w:t>级优秀设计奖和科技进步奖 100 余项（其中国家</w:t>
      </w:r>
      <w:r w:rsidR="00436D3E" w:rsidRPr="00610F79">
        <w:rPr>
          <w:rFonts w:ascii="仿宋_GB2312" w:eastAsia="仿宋_GB2312" w:hAnsi="仿宋" w:hint="eastAsia"/>
          <w:sz w:val="32"/>
          <w:szCs w:val="32"/>
        </w:rPr>
        <w:t>级</w:t>
      </w:r>
      <w:r w:rsidRPr="00610F79">
        <w:rPr>
          <w:rFonts w:ascii="仿宋_GB2312" w:eastAsia="仿宋_GB2312" w:hAnsi="仿宋" w:hint="eastAsia"/>
          <w:sz w:val="32"/>
          <w:szCs w:val="32"/>
        </w:rPr>
        <w:t>科技进步二等奖2 项、国家级勘察设计铜奖 4 项、省部级优秀设计特等奖 1 项、省部级优秀设计一等奖 2</w:t>
      </w:r>
      <w:r w:rsidR="009A454E" w:rsidRPr="00610F79">
        <w:rPr>
          <w:rFonts w:ascii="仿宋_GB2312" w:eastAsia="仿宋_GB2312" w:hAnsi="仿宋" w:hint="eastAsia"/>
          <w:sz w:val="32"/>
          <w:szCs w:val="32"/>
        </w:rPr>
        <w:t>3</w:t>
      </w:r>
      <w:r w:rsidRPr="00610F79">
        <w:rPr>
          <w:rFonts w:ascii="仿宋_GB2312" w:eastAsia="仿宋_GB2312" w:hAnsi="仿宋" w:hint="eastAsia"/>
          <w:sz w:val="32"/>
          <w:szCs w:val="32"/>
        </w:rPr>
        <w:t xml:space="preserve"> 项、省部级科技进步一等奖 2 项）。</w:t>
      </w:r>
    </w:p>
    <w:p w:rsidR="00E16289" w:rsidRPr="00610F79" w:rsidRDefault="00E16289" w:rsidP="00E16289">
      <w:pPr>
        <w:ind w:firstLine="636"/>
        <w:rPr>
          <w:rFonts w:ascii="仿宋_GB2312" w:eastAsia="仿宋_GB2312" w:hAnsi="仿宋" w:hint="eastAsia"/>
          <w:sz w:val="32"/>
          <w:szCs w:val="32"/>
        </w:rPr>
      </w:pPr>
      <w:r w:rsidRPr="00610F79">
        <w:rPr>
          <w:rFonts w:ascii="仿宋_GB2312" w:eastAsia="仿宋_GB2312" w:hAnsi="仿宋" w:hint="eastAsia"/>
          <w:sz w:val="32"/>
          <w:szCs w:val="32"/>
        </w:rPr>
        <w:t>我院拥有工程勘察综合甲级、公路行业（公路、交通工程、特大桥梁、特长隧道）工程设计综合甲级、测绘行业（工程测量）</w:t>
      </w:r>
      <w:r w:rsidRPr="00610F79">
        <w:rPr>
          <w:rFonts w:ascii="仿宋_GB2312" w:eastAsia="仿宋_GB2312" w:hAnsi="仿宋" w:hint="eastAsia"/>
          <w:sz w:val="32"/>
          <w:szCs w:val="32"/>
        </w:rPr>
        <w:lastRenderedPageBreak/>
        <w:t>甲级、工程咨询甲级、建筑工程甲级、市政道路工程甲级、公路工程施工监理甲级等 7 项甲级资质。</w:t>
      </w:r>
      <w:r w:rsidRPr="00610F79">
        <w:rPr>
          <w:rFonts w:ascii="仿宋_GB2312" w:eastAsia="仿宋_GB2312" w:hAnsi="仿宋" w:hint="eastAsia"/>
          <w:color w:val="000000"/>
          <w:sz w:val="32"/>
          <w:szCs w:val="32"/>
        </w:rPr>
        <w:t>业务领域涵盖公路、市政及建筑工程勘察设计，工程咨询、测绘、试验检测、工程监理、交通工程施工、项目代建、BT、EPC等多个领域。</w:t>
      </w:r>
    </w:p>
    <w:p w:rsidR="00442652" w:rsidRPr="00610F79" w:rsidRDefault="00E16289" w:rsidP="00B91B4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10F79">
        <w:rPr>
          <w:rFonts w:ascii="仿宋_GB2312" w:eastAsia="仿宋_GB2312" w:hAnsi="仿宋" w:hint="eastAsia"/>
          <w:sz w:val="32"/>
          <w:szCs w:val="32"/>
        </w:rPr>
        <w:t>我院及院属单位曾先后荣获“中国 AAA 级信用单位”、“全国勘察诚信单位”、“自治区文明单位”、“开发建设新疆奖状”、“全国青年文明号”、“全国勘协创优型企业”</w:t>
      </w:r>
      <w:r w:rsidR="00922F8A" w:rsidRPr="00610F79">
        <w:rPr>
          <w:rFonts w:ascii="仿宋_GB2312" w:eastAsia="仿宋_GB2312" w:hAnsi="仿宋" w:hint="eastAsia"/>
          <w:sz w:val="32"/>
          <w:szCs w:val="32"/>
        </w:rPr>
        <w:t>、“</w:t>
      </w:r>
      <w:r w:rsidR="00922F8A" w:rsidRPr="00610F79">
        <w:rPr>
          <w:rFonts w:ascii="仿宋_GB2312" w:eastAsia="仿宋_GB2312" w:hAnsi="仿宋" w:cs="宋体" w:hint="eastAsia"/>
          <w:color w:val="000000"/>
          <w:sz w:val="32"/>
          <w:szCs w:val="32"/>
        </w:rPr>
        <w:t>全国交通运输企业诚信建设先进单位</w:t>
      </w:r>
      <w:r w:rsidR="00922F8A" w:rsidRPr="00610F79">
        <w:rPr>
          <w:rFonts w:ascii="仿宋_GB2312" w:eastAsia="仿宋_GB2312" w:hAnsi="仿宋" w:hint="eastAsia"/>
          <w:sz w:val="32"/>
          <w:szCs w:val="32"/>
        </w:rPr>
        <w:t>”、“全国工程勘察设计50强”</w:t>
      </w:r>
      <w:r w:rsidRPr="00610F79">
        <w:rPr>
          <w:rFonts w:ascii="仿宋_GB2312" w:eastAsia="仿宋_GB2312" w:hAnsi="仿宋" w:hint="eastAsia"/>
          <w:sz w:val="32"/>
          <w:szCs w:val="32"/>
        </w:rPr>
        <w:t>等多项荣誉。</w:t>
      </w:r>
    </w:p>
    <w:p w:rsidR="0033632E" w:rsidRPr="00610F79" w:rsidRDefault="0033632E" w:rsidP="0033632E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10F79">
        <w:rPr>
          <w:rFonts w:ascii="仿宋_GB2312" w:eastAsia="仿宋_GB2312" w:hAnsi="仿宋" w:hint="eastAsia"/>
          <w:sz w:val="32"/>
          <w:szCs w:val="32"/>
        </w:rPr>
        <w:t>2016年，我院在交通运输厅党委坚强领导下，紧紧围绕社会稳定和长治久安总目标，强化全面从严治党责任，增强“四个意识”，团结带领全院干部职工</w:t>
      </w:r>
      <w:r w:rsidRPr="00610F7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抢抓机遇、拚命苦干，</w:t>
      </w:r>
      <w:r w:rsidRPr="00610F79">
        <w:rPr>
          <w:rFonts w:ascii="仿宋_GB2312" w:eastAsia="仿宋_GB2312" w:hAnsi="仿宋" w:hint="eastAsia"/>
          <w:sz w:val="32"/>
          <w:szCs w:val="32"/>
        </w:rPr>
        <w:t>全面完成了各项工作任务和年初制定的各项目标，</w:t>
      </w:r>
      <w:r w:rsidRPr="00610F7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为自治区</w:t>
      </w:r>
      <w:r w:rsidRPr="00610F79">
        <w:rPr>
          <w:rFonts w:ascii="仿宋_GB2312" w:eastAsia="仿宋_GB2312" w:hAnsi="仿宋" w:hint="eastAsia"/>
          <w:color w:val="000000"/>
          <w:sz w:val="32"/>
          <w:szCs w:val="32"/>
        </w:rPr>
        <w:t>交通运输事业做出了新的贡献。</w:t>
      </w:r>
      <w:r w:rsidRPr="00610F79">
        <w:rPr>
          <w:rFonts w:ascii="仿宋_GB2312" w:eastAsia="仿宋_GB2312" w:hAnsi="仿宋" w:hint="eastAsia"/>
          <w:sz w:val="32"/>
          <w:szCs w:val="32"/>
        </w:rPr>
        <w:t>2016</w:t>
      </w:r>
      <w:r w:rsidRPr="00610F7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新承担各类项目共119个：其中勘察设计项目39个，里程1767公里；项目工程可行性研究11个，里程2618公里；养护大中修项目3个合同包，15个项目，里程336公里；收费研究报告13个；咨询审查项目31个；桥梁检测项目1个（539座桥）;规划报告2个；项目方案研究3个；社稳评估2个；独立房建项目2个。</w:t>
      </w:r>
      <w:r w:rsidRPr="00610F79">
        <w:rPr>
          <w:rFonts w:ascii="仿宋_GB2312" w:eastAsia="仿宋_GB2312" w:hAnsi="仿宋" w:hint="eastAsia"/>
          <w:sz w:val="32"/>
          <w:szCs w:val="32"/>
        </w:rPr>
        <w:t>2016年，我院坚持一业为主、多元发展的经营策略，以勘察设计主业为依托，大力发展主业延伸产业。全年完成新增合同额6.035亿元，为全年总经营目标的151%，创我院历史新高。</w:t>
      </w:r>
    </w:p>
    <w:p w:rsidR="0033632E" w:rsidRPr="00610F79" w:rsidRDefault="0033632E" w:rsidP="0033632E">
      <w:pPr>
        <w:ind w:firstLineChars="196" w:firstLine="627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610F79">
        <w:rPr>
          <w:rFonts w:ascii="仿宋_GB2312" w:eastAsia="仿宋_GB2312" w:hAnsi="仿宋" w:hint="eastAsia"/>
          <w:sz w:val="32"/>
          <w:szCs w:val="32"/>
        </w:rPr>
        <w:t>2017年我们将紧紧抓住自治区交通建设2017年投资2000亿</w:t>
      </w:r>
      <w:r w:rsidRPr="00610F79">
        <w:rPr>
          <w:rFonts w:ascii="仿宋_GB2312" w:eastAsia="仿宋_GB2312" w:hAnsi="仿宋" w:hint="eastAsia"/>
          <w:sz w:val="32"/>
          <w:szCs w:val="32"/>
        </w:rPr>
        <w:lastRenderedPageBreak/>
        <w:t>和十三五投资1万亿重大历史机遇，</w:t>
      </w:r>
      <w:r w:rsidRPr="00610F79">
        <w:rPr>
          <w:rFonts w:ascii="仿宋_GB2312" w:eastAsia="仿宋_GB2312" w:hAnsi="仿宋" w:cs="宋体" w:hint="eastAsia"/>
          <w:kern w:val="0"/>
          <w:sz w:val="32"/>
          <w:szCs w:val="32"/>
        </w:rPr>
        <w:t>在厅党委的坚强领导下，团结带领全院职工，撸起袖子，拚命苦干，</w:t>
      </w:r>
      <w:r w:rsidRPr="00610F79">
        <w:rPr>
          <w:rFonts w:ascii="仿宋_GB2312" w:eastAsia="仿宋_GB2312" w:hAnsi="仿宋" w:hint="eastAsia"/>
          <w:sz w:val="32"/>
          <w:szCs w:val="32"/>
        </w:rPr>
        <w:t>加大区内市场开发力度，稳住扩大疆内市场，积极开拓其他相关业务领域，努力拓展市政勘察设计市场，积极运作设计施工总承包和代建制项目，积极参与PPP项目；增强试验检测、工程监理、交通施工发展潜力，促进产业结构不断优化，经营产值不断增长，力争完成新增合同额10亿元</w:t>
      </w:r>
      <w:r w:rsidRPr="00610F79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Pr="00610F79">
        <w:rPr>
          <w:rFonts w:ascii="仿宋_GB2312" w:eastAsia="仿宋_GB2312" w:hAnsi="仿宋" w:hint="eastAsia"/>
          <w:sz w:val="32"/>
          <w:szCs w:val="32"/>
        </w:rPr>
        <w:t>为自治区交通建设大飞越再立新功。</w:t>
      </w:r>
    </w:p>
    <w:sectPr w:rsidR="0033632E" w:rsidRPr="00610F79" w:rsidSect="00B91B4C">
      <w:headerReference w:type="default" r:id="rId7"/>
      <w:footerReference w:type="even" r:id="rId8"/>
      <w:footerReference w:type="default" r:id="rId9"/>
      <w:pgSz w:w="11906" w:h="16838"/>
      <w:pgMar w:top="1361" w:right="1474" w:bottom="136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0F2" w:rsidRDefault="004B70F2">
      <w:r>
        <w:separator/>
      </w:r>
    </w:p>
  </w:endnote>
  <w:endnote w:type="continuationSeparator" w:id="1">
    <w:p w:rsidR="004B70F2" w:rsidRDefault="004B7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67E" w:rsidRDefault="00FD5B6A">
    <w:pPr>
      <w:pStyle w:val="a7"/>
      <w:framePr w:h="0" w:wrap="around" w:vAnchor="text" w:hAnchor="margin" w:xAlign="center" w:y="1"/>
      <w:rPr>
        <w:rStyle w:val="a4"/>
      </w:rPr>
    </w:pPr>
    <w:r>
      <w:fldChar w:fldCharType="begin"/>
    </w:r>
    <w:r w:rsidR="000C767E">
      <w:rPr>
        <w:rStyle w:val="a4"/>
      </w:rPr>
      <w:instrText xml:space="preserve">PAGE  </w:instrText>
    </w:r>
    <w:r>
      <w:fldChar w:fldCharType="end"/>
    </w:r>
  </w:p>
  <w:p w:rsidR="000C767E" w:rsidRDefault="000C767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67E" w:rsidRDefault="00FD5B6A">
    <w:pPr>
      <w:pStyle w:val="a7"/>
      <w:framePr w:h="0" w:wrap="around" w:vAnchor="text" w:hAnchor="margin" w:xAlign="center" w:y="1"/>
      <w:rPr>
        <w:rStyle w:val="a4"/>
      </w:rPr>
    </w:pPr>
    <w:r>
      <w:fldChar w:fldCharType="begin"/>
    </w:r>
    <w:r w:rsidR="000C767E">
      <w:rPr>
        <w:rStyle w:val="a4"/>
      </w:rPr>
      <w:instrText xml:space="preserve">PAGE  </w:instrText>
    </w:r>
    <w:r>
      <w:fldChar w:fldCharType="separate"/>
    </w:r>
    <w:r w:rsidR="00610F79">
      <w:rPr>
        <w:rStyle w:val="a4"/>
        <w:noProof/>
      </w:rPr>
      <w:t>1</w:t>
    </w:r>
    <w:r>
      <w:fldChar w:fldCharType="end"/>
    </w:r>
  </w:p>
  <w:p w:rsidR="000C767E" w:rsidRDefault="000C76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0F2" w:rsidRDefault="004B70F2">
      <w:r>
        <w:separator/>
      </w:r>
    </w:p>
  </w:footnote>
  <w:footnote w:type="continuationSeparator" w:id="1">
    <w:p w:rsidR="004B70F2" w:rsidRDefault="004B7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67E" w:rsidRDefault="000C767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3AF7"/>
    <w:rsid w:val="00033D63"/>
    <w:rsid w:val="000610E8"/>
    <w:rsid w:val="0006621C"/>
    <w:rsid w:val="00081C7A"/>
    <w:rsid w:val="00087E09"/>
    <w:rsid w:val="00095B61"/>
    <w:rsid w:val="000A345F"/>
    <w:rsid w:val="000C767E"/>
    <w:rsid w:val="000D2888"/>
    <w:rsid w:val="000D4FCA"/>
    <w:rsid w:val="000E06A5"/>
    <w:rsid w:val="000E26FC"/>
    <w:rsid w:val="000E3784"/>
    <w:rsid w:val="00135E32"/>
    <w:rsid w:val="001408AF"/>
    <w:rsid w:val="001648C4"/>
    <w:rsid w:val="00167C63"/>
    <w:rsid w:val="00172A27"/>
    <w:rsid w:val="001A0D90"/>
    <w:rsid w:val="001C3249"/>
    <w:rsid w:val="001C46C6"/>
    <w:rsid w:val="001D0D4D"/>
    <w:rsid w:val="001D22A4"/>
    <w:rsid w:val="001E7997"/>
    <w:rsid w:val="002055EA"/>
    <w:rsid w:val="00217052"/>
    <w:rsid w:val="002218EC"/>
    <w:rsid w:val="00221D17"/>
    <w:rsid w:val="00224D5C"/>
    <w:rsid w:val="0025251E"/>
    <w:rsid w:val="0028616B"/>
    <w:rsid w:val="0029437D"/>
    <w:rsid w:val="002A0079"/>
    <w:rsid w:val="002B0043"/>
    <w:rsid w:val="002B3BA7"/>
    <w:rsid w:val="002C16CE"/>
    <w:rsid w:val="002E5A8B"/>
    <w:rsid w:val="002F34E8"/>
    <w:rsid w:val="00312F28"/>
    <w:rsid w:val="003166D2"/>
    <w:rsid w:val="003259DA"/>
    <w:rsid w:val="00330136"/>
    <w:rsid w:val="00332A3A"/>
    <w:rsid w:val="0033632E"/>
    <w:rsid w:val="003405DA"/>
    <w:rsid w:val="00353745"/>
    <w:rsid w:val="0037493E"/>
    <w:rsid w:val="00394DC3"/>
    <w:rsid w:val="003D28F5"/>
    <w:rsid w:val="003E1804"/>
    <w:rsid w:val="00424309"/>
    <w:rsid w:val="0042585C"/>
    <w:rsid w:val="00432A8D"/>
    <w:rsid w:val="00436D3E"/>
    <w:rsid w:val="00442652"/>
    <w:rsid w:val="00442E5A"/>
    <w:rsid w:val="0045411E"/>
    <w:rsid w:val="00472ECC"/>
    <w:rsid w:val="00487F4B"/>
    <w:rsid w:val="004B70F2"/>
    <w:rsid w:val="004F4FE4"/>
    <w:rsid w:val="004F615B"/>
    <w:rsid w:val="005101E0"/>
    <w:rsid w:val="00510B81"/>
    <w:rsid w:val="00517124"/>
    <w:rsid w:val="0052528A"/>
    <w:rsid w:val="0052576E"/>
    <w:rsid w:val="005457E2"/>
    <w:rsid w:val="00572570"/>
    <w:rsid w:val="00575F6E"/>
    <w:rsid w:val="00597803"/>
    <w:rsid w:val="005A36DC"/>
    <w:rsid w:val="005F508F"/>
    <w:rsid w:val="005F79D1"/>
    <w:rsid w:val="00610F79"/>
    <w:rsid w:val="00613D41"/>
    <w:rsid w:val="00617E1D"/>
    <w:rsid w:val="0063741A"/>
    <w:rsid w:val="00643FCD"/>
    <w:rsid w:val="00645BE6"/>
    <w:rsid w:val="00662CE9"/>
    <w:rsid w:val="006761CC"/>
    <w:rsid w:val="00691436"/>
    <w:rsid w:val="006B10CA"/>
    <w:rsid w:val="006C4F1A"/>
    <w:rsid w:val="006C76A5"/>
    <w:rsid w:val="00726686"/>
    <w:rsid w:val="00733D8E"/>
    <w:rsid w:val="007366BC"/>
    <w:rsid w:val="00737E28"/>
    <w:rsid w:val="007406DF"/>
    <w:rsid w:val="00743800"/>
    <w:rsid w:val="00761562"/>
    <w:rsid w:val="00792D02"/>
    <w:rsid w:val="007B749A"/>
    <w:rsid w:val="007C2211"/>
    <w:rsid w:val="007D1337"/>
    <w:rsid w:val="007F05ED"/>
    <w:rsid w:val="008021BB"/>
    <w:rsid w:val="00816F49"/>
    <w:rsid w:val="008327D8"/>
    <w:rsid w:val="00844693"/>
    <w:rsid w:val="00845EE4"/>
    <w:rsid w:val="0085450B"/>
    <w:rsid w:val="00872C2F"/>
    <w:rsid w:val="00872CEE"/>
    <w:rsid w:val="00877204"/>
    <w:rsid w:val="00891B00"/>
    <w:rsid w:val="00892F20"/>
    <w:rsid w:val="008963A9"/>
    <w:rsid w:val="008964A5"/>
    <w:rsid w:val="008A27F5"/>
    <w:rsid w:val="008C2AE8"/>
    <w:rsid w:val="008C367F"/>
    <w:rsid w:val="008D08E2"/>
    <w:rsid w:val="008D5A13"/>
    <w:rsid w:val="008E0F4B"/>
    <w:rsid w:val="008E3550"/>
    <w:rsid w:val="00922D14"/>
    <w:rsid w:val="00922F8A"/>
    <w:rsid w:val="0092301B"/>
    <w:rsid w:val="00923D41"/>
    <w:rsid w:val="00954332"/>
    <w:rsid w:val="0099588F"/>
    <w:rsid w:val="009A11EB"/>
    <w:rsid w:val="009A454E"/>
    <w:rsid w:val="009B0286"/>
    <w:rsid w:val="009B70ED"/>
    <w:rsid w:val="009E4707"/>
    <w:rsid w:val="00A065E2"/>
    <w:rsid w:val="00A409FA"/>
    <w:rsid w:val="00A45343"/>
    <w:rsid w:val="00A65547"/>
    <w:rsid w:val="00A65A64"/>
    <w:rsid w:val="00A95618"/>
    <w:rsid w:val="00AC5C80"/>
    <w:rsid w:val="00AD7FFB"/>
    <w:rsid w:val="00AE52F1"/>
    <w:rsid w:val="00AF2A33"/>
    <w:rsid w:val="00AF2E8B"/>
    <w:rsid w:val="00B123F3"/>
    <w:rsid w:val="00B12993"/>
    <w:rsid w:val="00B219F1"/>
    <w:rsid w:val="00B30F80"/>
    <w:rsid w:val="00B40BBA"/>
    <w:rsid w:val="00B44A8F"/>
    <w:rsid w:val="00B60BFB"/>
    <w:rsid w:val="00B82F0C"/>
    <w:rsid w:val="00B90892"/>
    <w:rsid w:val="00B91B4C"/>
    <w:rsid w:val="00BA0882"/>
    <w:rsid w:val="00BC0AEB"/>
    <w:rsid w:val="00BC3D2D"/>
    <w:rsid w:val="00BE5F6E"/>
    <w:rsid w:val="00C07FE4"/>
    <w:rsid w:val="00C16AC4"/>
    <w:rsid w:val="00C51C13"/>
    <w:rsid w:val="00CD2516"/>
    <w:rsid w:val="00CD32AF"/>
    <w:rsid w:val="00D15267"/>
    <w:rsid w:val="00D27BC9"/>
    <w:rsid w:val="00D41F28"/>
    <w:rsid w:val="00D46449"/>
    <w:rsid w:val="00D5709F"/>
    <w:rsid w:val="00D66C9A"/>
    <w:rsid w:val="00D92232"/>
    <w:rsid w:val="00D94C56"/>
    <w:rsid w:val="00D97431"/>
    <w:rsid w:val="00DB5FAE"/>
    <w:rsid w:val="00DC0D56"/>
    <w:rsid w:val="00DC2AC1"/>
    <w:rsid w:val="00DC2FA9"/>
    <w:rsid w:val="00DF6724"/>
    <w:rsid w:val="00DF7C2F"/>
    <w:rsid w:val="00E03BFF"/>
    <w:rsid w:val="00E0786D"/>
    <w:rsid w:val="00E16289"/>
    <w:rsid w:val="00E5343B"/>
    <w:rsid w:val="00E564CB"/>
    <w:rsid w:val="00E56E05"/>
    <w:rsid w:val="00E6301A"/>
    <w:rsid w:val="00E8229B"/>
    <w:rsid w:val="00EC4AED"/>
    <w:rsid w:val="00F12086"/>
    <w:rsid w:val="00F26303"/>
    <w:rsid w:val="00F35070"/>
    <w:rsid w:val="00F425F7"/>
    <w:rsid w:val="00F506DF"/>
    <w:rsid w:val="00F508B7"/>
    <w:rsid w:val="00F51006"/>
    <w:rsid w:val="00F56B96"/>
    <w:rsid w:val="00F73D35"/>
    <w:rsid w:val="00F836E9"/>
    <w:rsid w:val="00F91929"/>
    <w:rsid w:val="00F92F4E"/>
    <w:rsid w:val="00F9501B"/>
    <w:rsid w:val="00FC0D8F"/>
    <w:rsid w:val="00FC55E2"/>
    <w:rsid w:val="00FD1DE2"/>
    <w:rsid w:val="00FD5B6A"/>
    <w:rsid w:val="00FD6386"/>
    <w:rsid w:val="00FD6B66"/>
    <w:rsid w:val="00FE0F54"/>
    <w:rsid w:val="00FF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9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8964A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6b636587char1">
    <w:name w:val="dash6b636587char1"/>
    <w:basedOn w:val="a0"/>
    <w:rsid w:val="00D5709F"/>
  </w:style>
  <w:style w:type="character" w:customStyle="1" w:styleId="Char">
    <w:name w:val="页眉 Char"/>
    <w:basedOn w:val="a0"/>
    <w:link w:val="a3"/>
    <w:rsid w:val="00D5709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a-11">
    <w:name w:val="ca-11"/>
    <w:basedOn w:val="a0"/>
    <w:rsid w:val="00D5709F"/>
    <w:rPr>
      <w:rFonts w:ascii="仿宋_GB2312" w:eastAsia="仿宋_GB2312" w:hint="eastAsia"/>
      <w:sz w:val="30"/>
      <w:szCs w:val="30"/>
    </w:rPr>
  </w:style>
  <w:style w:type="character" w:customStyle="1" w:styleId="hei141">
    <w:name w:val="hei141"/>
    <w:basedOn w:val="a0"/>
    <w:rsid w:val="00D5709F"/>
    <w:rPr>
      <w:rFonts w:ascii="宋体" w:eastAsia="宋体" w:hAnsi="宋体" w:hint="eastAsia"/>
      <w:strike w:val="0"/>
      <w:dstrike w:val="0"/>
      <w:color w:val="000000"/>
      <w:sz w:val="21"/>
      <w:szCs w:val="21"/>
      <w:u w:val="none"/>
    </w:rPr>
  </w:style>
  <w:style w:type="character" w:styleId="a4">
    <w:name w:val="page number"/>
    <w:basedOn w:val="a0"/>
    <w:rsid w:val="00D5709F"/>
  </w:style>
  <w:style w:type="paragraph" w:styleId="a5">
    <w:name w:val="Normal (Web)"/>
    <w:basedOn w:val="a"/>
    <w:uiPriority w:val="99"/>
    <w:rsid w:val="00D570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">
    <w:name w:val="Char Char Char"/>
    <w:basedOn w:val="a6"/>
    <w:rsid w:val="00D5709F"/>
    <w:rPr>
      <w:rFonts w:ascii="Tahoma" w:hAnsi="Tahoma"/>
      <w:sz w:val="24"/>
    </w:rPr>
  </w:style>
  <w:style w:type="paragraph" w:styleId="a3">
    <w:name w:val="header"/>
    <w:basedOn w:val="a"/>
    <w:link w:val="Char"/>
    <w:rsid w:val="00D57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ocument Map"/>
    <w:basedOn w:val="a"/>
    <w:rsid w:val="00D5709F"/>
    <w:pPr>
      <w:shd w:val="clear" w:color="auto" w:fill="000080"/>
    </w:pPr>
  </w:style>
  <w:style w:type="paragraph" w:styleId="a7">
    <w:name w:val="footer"/>
    <w:basedOn w:val="a"/>
    <w:rsid w:val="00D57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Emphasis"/>
    <w:basedOn w:val="a0"/>
    <w:uiPriority w:val="20"/>
    <w:qFormat/>
    <w:rsid w:val="00135E32"/>
    <w:rPr>
      <w:i w:val="0"/>
      <w:iCs w:val="0"/>
      <w:color w:val="CC0000"/>
    </w:rPr>
  </w:style>
  <w:style w:type="character" w:customStyle="1" w:styleId="2Char">
    <w:name w:val="标题 2 Char"/>
    <w:basedOn w:val="a0"/>
    <w:link w:val="2"/>
    <w:rsid w:val="008964A5"/>
    <w:rPr>
      <w:rFonts w:ascii="Arial" w:eastAsia="黑体" w:hAnsi="Arial"/>
      <w:b/>
      <w:bCs/>
      <w:kern w:val="2"/>
      <w:sz w:val="32"/>
      <w:szCs w:val="32"/>
    </w:rPr>
  </w:style>
  <w:style w:type="paragraph" w:styleId="a9">
    <w:name w:val="List Paragraph"/>
    <w:basedOn w:val="a"/>
    <w:qFormat/>
    <w:rsid w:val="008964A5"/>
    <w:pPr>
      <w:ind w:firstLineChars="200" w:firstLine="420"/>
    </w:pPr>
    <w:rPr>
      <w:rFonts w:ascii="Calibri" w:hAnsi="Calibri"/>
      <w:szCs w:val="22"/>
    </w:rPr>
  </w:style>
  <w:style w:type="character" w:customStyle="1" w:styleId="ca-31">
    <w:name w:val="ca-31"/>
    <w:basedOn w:val="a0"/>
    <w:rsid w:val="000A345F"/>
    <w:rPr>
      <w:rFonts w:ascii="宋体" w:eastAsia="宋体" w:hAnsi="宋体" w:hint="eastAsia"/>
      <w:sz w:val="28"/>
      <w:szCs w:val="28"/>
    </w:rPr>
  </w:style>
  <w:style w:type="character" w:customStyle="1" w:styleId="ca-41">
    <w:name w:val="ca-41"/>
    <w:basedOn w:val="a0"/>
    <w:rsid w:val="000A345F"/>
    <w:rPr>
      <w:rFonts w:ascii="仿宋_GB2312" w:eastAsia="仿宋_GB2312" w:hint="eastAsia"/>
      <w:color w:val="000000"/>
      <w:sz w:val="32"/>
      <w:szCs w:val="32"/>
    </w:rPr>
  </w:style>
  <w:style w:type="paragraph" w:styleId="20">
    <w:name w:val="Body Text Indent 2"/>
    <w:basedOn w:val="a"/>
    <w:link w:val="2Char0"/>
    <w:rsid w:val="00394DC3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rsid w:val="00394DC3"/>
    <w:rPr>
      <w:kern w:val="2"/>
      <w:sz w:val="21"/>
      <w:szCs w:val="24"/>
    </w:rPr>
  </w:style>
  <w:style w:type="paragraph" w:styleId="aa">
    <w:name w:val="No Spacing"/>
    <w:uiPriority w:val="1"/>
    <w:qFormat/>
    <w:rsid w:val="00B12993"/>
    <w:pPr>
      <w:widowControl w:val="0"/>
      <w:jc w:val="both"/>
    </w:pPr>
    <w:rPr>
      <w:kern w:val="2"/>
      <w:sz w:val="21"/>
    </w:rPr>
  </w:style>
  <w:style w:type="character" w:styleId="ab">
    <w:name w:val="Hyperlink"/>
    <w:basedOn w:val="a0"/>
    <w:uiPriority w:val="99"/>
    <w:semiHidden/>
    <w:unhideWhenUsed/>
    <w:rsid w:val="00B12993"/>
    <w:rPr>
      <w:color w:val="0000FF"/>
      <w:u w:val="single"/>
    </w:rPr>
  </w:style>
  <w:style w:type="character" w:styleId="ac">
    <w:name w:val="Strong"/>
    <w:basedOn w:val="a0"/>
    <w:uiPriority w:val="22"/>
    <w:qFormat/>
    <w:rsid w:val="00B12993"/>
    <w:rPr>
      <w:b/>
      <w:bCs/>
    </w:rPr>
  </w:style>
  <w:style w:type="character" w:customStyle="1" w:styleId="ca-71">
    <w:name w:val="ca-71"/>
    <w:basedOn w:val="a0"/>
    <w:rsid w:val="0033632E"/>
    <w:rPr>
      <w:rFonts w:ascii="Times New Roman" w:hAnsi="Times New Roman" w:cs="Times New Roman"/>
      <w:spacing w:val="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92EA-E16C-408E-916D-1BCE682B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291</Words>
  <Characters>1659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微软中国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2017-03-07T08:01:00Z</dcterms:created>
  <dc:creator>微软用户</dc:creator>
  <lastModifiedBy>明朗</lastModifiedBy>
  <lastPrinted>2017-03-07T08:01:00Z</lastPrinted>
  <dcterms:modified xsi:type="dcterms:W3CDTF">2017-03-09T12:37:00Z</dcterms:modified>
  <revision>5</revision>
  <dc:title>新疆交通规划勘察设计研究院综合汇报材料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2052-6.6.0.2805</vt:lpwstr>
  </property>
</Properties>
</file>