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DF16">
      <w:pPr>
        <w:widowControl/>
        <w:snapToGrid w:val="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bCs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：</w:t>
      </w:r>
    </w:p>
    <w:p w14:paraId="2B930A08">
      <w:pPr>
        <w:widowControl/>
        <w:spacing w:before="312" w:beforeLines="100" w:after="312" w:afterLines="10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成绩排名证明</w:t>
      </w:r>
    </w:p>
    <w:p w14:paraId="6AB5AFC5"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因申报我校第十二期青年马克思主义者培养工程“精英人才”培训班需要，特此证明：</w:t>
      </w:r>
    </w:p>
    <w:p w14:paraId="60B452AC"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级学生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（学号：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），上一学年综合成绩排名（免研推荐综合成绩排名）为第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名，专业总人数为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无课业不及格</w:t>
      </w:r>
      <w:r>
        <w:rPr>
          <w:rFonts w:hint="eastAsia" w:ascii="仿宋" w:hAnsi="仿宋" w:eastAsia="仿宋"/>
          <w:sz w:val="32"/>
          <w:szCs w:val="32"/>
          <w:lang w:eastAsia="zh-Hans"/>
        </w:rPr>
        <w:t>情况</w:t>
      </w:r>
      <w:r>
        <w:rPr>
          <w:rFonts w:ascii="仿宋" w:hAnsi="仿宋" w:eastAsia="仿宋"/>
          <w:sz w:val="32"/>
          <w:szCs w:val="32"/>
        </w:rPr>
        <w:t>。</w:t>
      </w:r>
    </w:p>
    <w:p w14:paraId="6B2EABAA"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其中，该学生思政类课程成绩平均分为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分。</w:t>
      </w:r>
    </w:p>
    <w:p w14:paraId="52DBD657">
      <w:pPr>
        <w:widowControl/>
        <w:spacing w:line="360" w:lineRule="auto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思政类课程包括:形势与政策、</w:t>
      </w:r>
      <w:r>
        <w:rPr>
          <w:rFonts w:ascii="仿宋" w:hAnsi="仿宋" w:eastAsia="仿宋"/>
          <w:color w:val="FF0000"/>
          <w:sz w:val="32"/>
          <w:szCs w:val="32"/>
        </w:rPr>
        <w:t>马克思主义基本原理</w:t>
      </w:r>
      <w:r>
        <w:rPr>
          <w:rFonts w:hint="eastAsia" w:ascii="仿宋" w:hAnsi="仿宋" w:eastAsia="仿宋"/>
          <w:color w:val="FF0000"/>
          <w:sz w:val="32"/>
          <w:szCs w:val="32"/>
        </w:rPr>
        <w:t>、</w:t>
      </w:r>
      <w:r>
        <w:rPr>
          <w:rFonts w:ascii="仿宋" w:hAnsi="仿宋" w:eastAsia="仿宋"/>
          <w:color w:val="FF0000"/>
          <w:sz w:val="32"/>
          <w:szCs w:val="32"/>
        </w:rPr>
        <w:t>毛泽东思想和中国特色社会主义理论体系概论</w:t>
      </w:r>
      <w:r>
        <w:rPr>
          <w:rFonts w:hint="eastAsia" w:ascii="仿宋" w:hAnsi="仿宋" w:eastAsia="仿宋"/>
          <w:color w:val="FF0000"/>
          <w:sz w:val="32"/>
          <w:szCs w:val="32"/>
        </w:rPr>
        <w:t>、</w:t>
      </w:r>
      <w:r>
        <w:rPr>
          <w:rFonts w:ascii="仿宋" w:hAnsi="仿宋" w:eastAsia="仿宋"/>
          <w:color w:val="FF0000"/>
          <w:sz w:val="32"/>
          <w:szCs w:val="32"/>
        </w:rPr>
        <w:t>思想道德修养与法律基础</w:t>
      </w:r>
      <w:r>
        <w:rPr>
          <w:rFonts w:hint="eastAsia" w:ascii="仿宋" w:hAnsi="仿宋" w:eastAsia="仿宋"/>
          <w:color w:val="FF0000"/>
          <w:sz w:val="32"/>
          <w:szCs w:val="32"/>
        </w:rPr>
        <w:t>、</w:t>
      </w:r>
      <w:r>
        <w:rPr>
          <w:rFonts w:ascii="仿宋" w:hAnsi="仿宋" w:eastAsia="仿宋"/>
          <w:color w:val="FF0000"/>
          <w:sz w:val="32"/>
          <w:szCs w:val="32"/>
        </w:rPr>
        <w:t>中国近现代史纲要</w:t>
      </w:r>
      <w:r>
        <w:rPr>
          <w:rFonts w:hint="eastAsia" w:ascii="仿宋" w:hAnsi="仿宋" w:eastAsia="仿宋"/>
          <w:color w:val="FF0000"/>
          <w:sz w:val="32"/>
          <w:szCs w:val="32"/>
        </w:rPr>
        <w:t>等。</w:t>
      </w:r>
    </w:p>
    <w:p w14:paraId="2C2F829D">
      <w:pPr>
        <w:widowControl/>
        <w:spacing w:line="360" w:lineRule="auto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马克思主义学院学生仅提交综合成绩</w:t>
      </w:r>
      <w:bookmarkStart w:id="1" w:name="_GoBack"/>
      <w:bookmarkEnd w:id="1"/>
      <w:r>
        <w:rPr>
          <w:rFonts w:hint="eastAsia" w:ascii="仿宋" w:hAnsi="仿宋" w:eastAsia="仿宋"/>
          <w:color w:val="FF0000"/>
          <w:sz w:val="32"/>
          <w:szCs w:val="32"/>
        </w:rPr>
        <w:t>排名，不提交思政课平均分。</w:t>
      </w:r>
    </w:p>
    <w:p w14:paraId="008BEC00">
      <w:pPr>
        <w:widowControl/>
        <w:spacing w:line="360" w:lineRule="auto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bookmarkStart w:id="0" w:name="_Hlk84572042"/>
      <w:r>
        <w:rPr>
          <w:rFonts w:hint="eastAsia" w:ascii="仿宋" w:hAnsi="仿宋" w:eastAsia="仿宋"/>
          <w:color w:val="FF0000"/>
          <w:sz w:val="32"/>
          <w:szCs w:val="32"/>
        </w:rPr>
        <w:t>（红色字体打印盖章时删除）</w:t>
      </w:r>
    </w:p>
    <w:bookmarkEnd w:id="0"/>
    <w:p w14:paraId="5EF2A489"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59D84F50">
      <w:pPr>
        <w:widowControl/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738075A6">
      <w:pPr>
        <w:widowControl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交通运输与物流</w:t>
      </w:r>
      <w:r>
        <w:rPr>
          <w:rFonts w:hint="eastAsia" w:ascii="仿宋" w:hAnsi="仿宋" w:eastAsia="仿宋"/>
          <w:sz w:val="32"/>
          <w:szCs w:val="32"/>
        </w:rPr>
        <w:t>学院</w:t>
      </w:r>
    </w:p>
    <w:p w14:paraId="5E1130B9">
      <w:pPr>
        <w:widowControl/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 xml:space="preserve">4年   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7824550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yYWJiYjc2NmY5YjYyZGYwZDY1YjM0MmU1NzBjNWIifQ=="/>
  </w:docVars>
  <w:rsids>
    <w:rsidRoot w:val="000B266F"/>
    <w:rsid w:val="000B266F"/>
    <w:rsid w:val="00103661"/>
    <w:rsid w:val="001E574A"/>
    <w:rsid w:val="002F5922"/>
    <w:rsid w:val="00461F52"/>
    <w:rsid w:val="0051157D"/>
    <w:rsid w:val="007C25A5"/>
    <w:rsid w:val="008E324E"/>
    <w:rsid w:val="00907D91"/>
    <w:rsid w:val="00C878DD"/>
    <w:rsid w:val="00C9449B"/>
    <w:rsid w:val="00CB4D7C"/>
    <w:rsid w:val="00DB136A"/>
    <w:rsid w:val="00DD78F5"/>
    <w:rsid w:val="00ED3062"/>
    <w:rsid w:val="00EE41B7"/>
    <w:rsid w:val="3C032F37"/>
    <w:rsid w:val="49592F78"/>
    <w:rsid w:val="748F4286"/>
    <w:rsid w:val="FDA58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249</Words>
  <Characters>252</Characters>
  <Lines>2</Lines>
  <Paragraphs>1</Paragraphs>
  <TotalTime>0</TotalTime>
  <ScaleCrop>false</ScaleCrop>
  <LinksUpToDate>false</LinksUpToDate>
  <CharactersWithSpaces>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2024-10-10T14:30:00Z</dcterms:created>
  <dc:creator>麒麟 李</dc:creator>
  <cp:lastModifiedBy>张陶陶</cp:lastModifiedBy>
  <dcterms:modified xsi:type="dcterms:W3CDTF">2024-10-18T09:34:48Z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AAB08DE0F4704EAC8758C0B940927D8E_13</vt:lpwstr>
  </property>
</Properties>
</file>